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FDA98" w14:textId="1521579D" w:rsidR="004B17E3" w:rsidRPr="008B039A" w:rsidRDefault="004B17E3" w:rsidP="004B17E3">
      <w:pPr>
        <w:tabs>
          <w:tab w:val="center" w:pos="4536"/>
          <w:tab w:val="right" w:pos="8280"/>
          <w:tab w:val="right" w:pos="9639"/>
        </w:tabs>
        <w:ind w:right="2"/>
        <w:rPr>
          <w:rFonts w:ascii="Arial" w:hAnsi="Arial" w:cs="Arial"/>
          <w:b/>
          <w:bCs/>
          <w:lang w:val="en-GB"/>
        </w:rPr>
      </w:pPr>
      <w:r w:rsidRPr="008B039A">
        <w:rPr>
          <w:rFonts w:ascii="Arial" w:hAnsi="Arial" w:cs="Arial"/>
          <w:b/>
          <w:bCs/>
          <w:lang w:val="en-GB"/>
        </w:rPr>
        <w:t>3GPP TSG RAN WG</w:t>
      </w:r>
      <w:r w:rsidR="00451B62" w:rsidRPr="008B039A">
        <w:rPr>
          <w:rFonts w:ascii="Arial" w:hAnsi="Arial" w:cs="Arial"/>
          <w:b/>
          <w:bCs/>
          <w:lang w:val="en-GB"/>
        </w:rPr>
        <w:t>2</w:t>
      </w:r>
      <w:r w:rsidRPr="008B039A">
        <w:rPr>
          <w:rFonts w:ascii="Arial" w:hAnsi="Arial" w:cs="Arial"/>
          <w:b/>
          <w:bCs/>
          <w:lang w:val="en-GB"/>
        </w:rPr>
        <w:t xml:space="preserve"> #</w:t>
      </w:r>
      <w:r w:rsidR="00D57D89" w:rsidRPr="00D57D89">
        <w:rPr>
          <w:rFonts w:ascii="Arial" w:hAnsi="Arial" w:cs="Arial"/>
          <w:b/>
          <w:bCs/>
          <w:lang w:val="en-GB"/>
        </w:rPr>
        <w:t>131-bis</w:t>
      </w:r>
      <w:r w:rsidRPr="008B039A">
        <w:rPr>
          <w:rFonts w:ascii="Arial" w:hAnsi="Arial" w:cs="Arial"/>
          <w:b/>
          <w:bCs/>
          <w:lang w:val="en-GB"/>
        </w:rPr>
        <w:tab/>
      </w:r>
      <w:r w:rsidRPr="008B039A">
        <w:rPr>
          <w:rFonts w:ascii="Arial" w:hAnsi="Arial" w:cs="Arial"/>
          <w:b/>
          <w:bCs/>
          <w:lang w:val="en-GB"/>
        </w:rPr>
        <w:tab/>
      </w:r>
      <w:r w:rsidRPr="008B039A">
        <w:rPr>
          <w:rFonts w:ascii="Arial" w:hAnsi="Arial" w:cs="Arial"/>
          <w:b/>
          <w:bCs/>
          <w:lang w:val="en-GB"/>
        </w:rPr>
        <w:tab/>
      </w:r>
      <w:r w:rsidR="00627663" w:rsidRPr="00627663">
        <w:rPr>
          <w:rFonts w:ascii="Arial" w:hAnsi="Arial" w:cs="Arial"/>
          <w:b/>
          <w:bCs/>
          <w:lang w:val="en-GB"/>
        </w:rPr>
        <w:t>R2-</w:t>
      </w:r>
      <w:r w:rsidR="00721C57" w:rsidRPr="00721C57">
        <w:rPr>
          <w:rFonts w:ascii="Arial" w:hAnsi="Arial" w:cs="Arial"/>
          <w:b/>
          <w:bCs/>
          <w:lang w:val="en-GB"/>
        </w:rPr>
        <w:t>2507584</w:t>
      </w:r>
    </w:p>
    <w:p w14:paraId="78D1E51D" w14:textId="5E947B7F" w:rsidR="004B17E3" w:rsidRPr="008B039A" w:rsidRDefault="00273836" w:rsidP="004B17E3">
      <w:pPr>
        <w:tabs>
          <w:tab w:val="center" w:pos="4536"/>
          <w:tab w:val="right" w:pos="9072"/>
        </w:tabs>
        <w:rPr>
          <w:rFonts w:ascii="Arial" w:eastAsia="MS Mincho" w:hAnsi="Arial" w:cs="Arial"/>
          <w:b/>
          <w:bCs/>
          <w:lang w:val="en-GB" w:eastAsia="ja-JP"/>
        </w:rPr>
      </w:pPr>
      <w:r w:rsidRPr="00273836">
        <w:rPr>
          <w:rFonts w:ascii="Arial" w:eastAsia="MS Mincho" w:hAnsi="Arial" w:cs="Arial"/>
          <w:b/>
          <w:bCs/>
          <w:lang w:val="en-GB" w:eastAsia="ja-JP"/>
        </w:rPr>
        <w:t>Prague, Czech Republic, October 13th – 17th, 2025</w:t>
      </w:r>
    </w:p>
    <w:p w14:paraId="49C683B7" w14:textId="77777777" w:rsidR="00136C56" w:rsidRPr="008B039A" w:rsidRDefault="00136C56" w:rsidP="00136C56">
      <w:pPr>
        <w:pStyle w:val="CRCoverPage"/>
        <w:outlineLvl w:val="0"/>
        <w:rPr>
          <w:rFonts w:ascii="Times New Roman" w:hAnsi="Times New Roman"/>
          <w:b/>
          <w:sz w:val="24"/>
        </w:rPr>
      </w:pPr>
    </w:p>
    <w:p w14:paraId="5FB7E722" w14:textId="559A96DD" w:rsidR="00E90E49" w:rsidRPr="008B039A" w:rsidRDefault="00E90E49" w:rsidP="00311702">
      <w:pPr>
        <w:pStyle w:val="3GPPHeader"/>
        <w:rPr>
          <w:lang w:val="en-GB"/>
        </w:rPr>
      </w:pPr>
      <w:r w:rsidRPr="008B039A">
        <w:rPr>
          <w:lang w:val="en-GB"/>
        </w:rPr>
        <w:t>Agenda Item:</w:t>
      </w:r>
      <w:r w:rsidRPr="008B039A">
        <w:rPr>
          <w:lang w:val="en-GB"/>
        </w:rPr>
        <w:tab/>
      </w:r>
      <w:r w:rsidR="00613FDE">
        <w:rPr>
          <w:lang w:val="en-GB"/>
        </w:rPr>
        <w:t>10.4</w:t>
      </w:r>
    </w:p>
    <w:p w14:paraId="151E661C" w14:textId="78F728F1" w:rsidR="00F12A48" w:rsidRPr="008B039A" w:rsidRDefault="003D3C45" w:rsidP="00F64C2B">
      <w:pPr>
        <w:pStyle w:val="3GPPHeader"/>
        <w:rPr>
          <w:lang w:val="en-GB"/>
        </w:rPr>
      </w:pPr>
      <w:r w:rsidRPr="008B039A">
        <w:rPr>
          <w:lang w:val="en-GB"/>
        </w:rPr>
        <w:t>Source:</w:t>
      </w:r>
      <w:r w:rsidR="00E90E49" w:rsidRPr="008B039A">
        <w:rPr>
          <w:lang w:val="en-GB"/>
        </w:rPr>
        <w:tab/>
      </w:r>
      <w:r w:rsidR="00F12A48" w:rsidRPr="008B039A">
        <w:rPr>
          <w:lang w:val="en-GB"/>
        </w:rPr>
        <w:t>BT Plc</w:t>
      </w:r>
    </w:p>
    <w:p w14:paraId="64D45340" w14:textId="6A26602C" w:rsidR="00531215" w:rsidRPr="008B039A" w:rsidRDefault="003D3C45" w:rsidP="00311702">
      <w:pPr>
        <w:pStyle w:val="3GPPHeader"/>
        <w:rPr>
          <w:lang w:val="en-GB"/>
        </w:rPr>
      </w:pPr>
      <w:r w:rsidRPr="008B039A">
        <w:rPr>
          <w:lang w:val="en-GB"/>
        </w:rPr>
        <w:t>Title:</w:t>
      </w:r>
      <w:r w:rsidR="00E90E49" w:rsidRPr="008B039A">
        <w:rPr>
          <w:lang w:val="en-GB"/>
        </w:rPr>
        <w:tab/>
      </w:r>
      <w:r w:rsidR="00316A37" w:rsidRPr="00316A37">
        <w:rPr>
          <w:lang w:val="en-GB"/>
        </w:rPr>
        <w:t>High level requirements for 6GR mobility</w:t>
      </w:r>
    </w:p>
    <w:p w14:paraId="4C4FA8C4" w14:textId="5F5658BA" w:rsidR="00E90E49" w:rsidRPr="008B039A" w:rsidRDefault="00D52012" w:rsidP="00396685">
      <w:pPr>
        <w:pStyle w:val="3GPPHeader"/>
        <w:rPr>
          <w:lang w:val="en-GB"/>
        </w:rPr>
      </w:pPr>
      <w:r w:rsidRPr="008B039A">
        <w:rPr>
          <w:lang w:val="en-GB"/>
        </w:rPr>
        <w:t>Document for:</w:t>
      </w:r>
      <w:r w:rsidRPr="008B039A">
        <w:rPr>
          <w:lang w:val="en-GB"/>
        </w:rPr>
        <w:tab/>
        <w:t>Discussion</w:t>
      </w:r>
    </w:p>
    <w:p w14:paraId="3E96BFCD" w14:textId="1C835B6A" w:rsidR="00342E02" w:rsidRPr="008B039A" w:rsidRDefault="00E90E49" w:rsidP="00342E02">
      <w:pPr>
        <w:pStyle w:val="Heading1"/>
        <w:rPr>
          <w:lang w:val="en-GB"/>
        </w:rPr>
      </w:pPr>
      <w:r w:rsidRPr="008B039A">
        <w:rPr>
          <w:lang w:val="en-GB"/>
        </w:rPr>
        <w:t>Introduction</w:t>
      </w:r>
    </w:p>
    <w:p w14:paraId="33FB9FF2" w14:textId="1372506A" w:rsidR="009A0FC0" w:rsidRDefault="00AE7250" w:rsidP="009C0798">
      <w:pPr>
        <w:spacing w:after="180"/>
        <w:contextualSpacing/>
        <w:rPr>
          <w:szCs w:val="20"/>
          <w:lang w:val="en-GB"/>
        </w:rPr>
      </w:pPr>
      <w:r w:rsidRPr="00AE7250">
        <w:rPr>
          <w:szCs w:val="20"/>
          <w:lang w:val="en-GB"/>
        </w:rPr>
        <w:t>The 6GR Study Item (SI) description was approved in RAN#108</w:t>
      </w:r>
      <w:r w:rsidR="00C9231A">
        <w:rPr>
          <w:szCs w:val="20"/>
          <w:lang w:val="en-GB"/>
        </w:rPr>
        <w:t xml:space="preserve"> </w:t>
      </w:r>
      <w:r w:rsidR="00680335">
        <w:rPr>
          <w:szCs w:val="20"/>
          <w:lang w:val="en-GB"/>
        </w:rPr>
        <w:fldChar w:fldCharType="begin"/>
      </w:r>
      <w:r w:rsidR="00680335">
        <w:rPr>
          <w:szCs w:val="20"/>
          <w:lang w:val="en-GB"/>
        </w:rPr>
        <w:instrText xml:space="preserve"> REF _Ref209606959 \w \h </w:instrText>
      </w:r>
      <w:r w:rsidR="00680335">
        <w:rPr>
          <w:szCs w:val="20"/>
          <w:lang w:val="en-GB"/>
        </w:rPr>
      </w:r>
      <w:r w:rsidR="00680335">
        <w:rPr>
          <w:szCs w:val="20"/>
          <w:lang w:val="en-GB"/>
        </w:rPr>
        <w:fldChar w:fldCharType="separate"/>
      </w:r>
      <w:r w:rsidR="000B6CFB">
        <w:rPr>
          <w:szCs w:val="20"/>
          <w:lang w:val="en-GB"/>
        </w:rPr>
        <w:t>[1]</w:t>
      </w:r>
      <w:r w:rsidR="00680335">
        <w:rPr>
          <w:szCs w:val="20"/>
          <w:lang w:val="en-GB"/>
        </w:rPr>
        <w:fldChar w:fldCharType="end"/>
      </w:r>
      <w:r w:rsidRPr="00AE7250">
        <w:rPr>
          <w:szCs w:val="20"/>
          <w:lang w:val="en-GB"/>
        </w:rPr>
        <w:t>.</w:t>
      </w:r>
      <w:r w:rsidR="00422DC7">
        <w:rPr>
          <w:szCs w:val="20"/>
          <w:lang w:val="en-GB"/>
        </w:rPr>
        <w:t xml:space="preserve"> One of the main objectives is the </w:t>
      </w:r>
      <w:r w:rsidR="009A0FC0">
        <w:rPr>
          <w:szCs w:val="20"/>
          <w:lang w:val="en-GB"/>
        </w:rPr>
        <w:t>6GR mobility lead by RAN2.</w:t>
      </w:r>
    </w:p>
    <w:p w14:paraId="05E5CF06" w14:textId="23454883" w:rsidR="001E7281" w:rsidRDefault="00422DC7" w:rsidP="009C0798">
      <w:pPr>
        <w:spacing w:after="180"/>
        <w:contextualSpacing/>
        <w:rPr>
          <w:szCs w:val="20"/>
          <w:lang w:val="en-GB"/>
        </w:rPr>
      </w:pPr>
      <w:r>
        <w:rPr>
          <w:szCs w:val="20"/>
          <w:lang w:val="en-GB"/>
        </w:rPr>
        <w:t xml:space="preserve"> </w:t>
      </w:r>
    </w:p>
    <w:tbl>
      <w:tblPr>
        <w:tblStyle w:val="TableGrid"/>
        <w:tblW w:w="0" w:type="auto"/>
        <w:tblLook w:val="04A0" w:firstRow="1" w:lastRow="0" w:firstColumn="1" w:lastColumn="0" w:noHBand="0" w:noVBand="1"/>
      </w:tblPr>
      <w:tblGrid>
        <w:gridCol w:w="9629"/>
      </w:tblGrid>
      <w:tr w:rsidR="00422DC7" w14:paraId="25B686B8" w14:textId="77777777" w:rsidTr="00422DC7">
        <w:tc>
          <w:tcPr>
            <w:tcW w:w="9629" w:type="dxa"/>
          </w:tcPr>
          <w:p w14:paraId="3EA00A0B" w14:textId="77777777" w:rsidR="00422DC7" w:rsidRDefault="00422DC7" w:rsidP="009C0798">
            <w:pPr>
              <w:spacing w:after="180"/>
              <w:contextualSpacing/>
              <w:rPr>
                <w:szCs w:val="20"/>
                <w:lang w:val="en-GB"/>
              </w:rPr>
            </w:pPr>
            <w:r w:rsidRPr="00422DC7">
              <w:rPr>
                <w:szCs w:val="20"/>
                <w:lang w:val="en-GB"/>
              </w:rPr>
              <w:t>(4)</w:t>
            </w:r>
            <w:r w:rsidRPr="00422DC7">
              <w:rPr>
                <w:szCs w:val="20"/>
                <w:lang w:val="en-GB"/>
              </w:rPr>
              <w:tab/>
            </w:r>
            <w:r w:rsidRPr="001E7DE5">
              <w:rPr>
                <w:szCs w:val="20"/>
                <w:highlight w:val="yellow"/>
                <w:lang w:val="en-GB"/>
              </w:rPr>
              <w:t>Mobility for 6GR (for all RRC states), including related RRM [RAN2</w:t>
            </w:r>
            <w:r w:rsidRPr="00422DC7">
              <w:rPr>
                <w:szCs w:val="20"/>
                <w:lang w:val="en-GB"/>
              </w:rPr>
              <w:t>, RAN1, RAN4, RAN3]</w:t>
            </w:r>
          </w:p>
          <w:p w14:paraId="0DB311D9" w14:textId="77777777" w:rsidR="001936A9" w:rsidRDefault="001936A9" w:rsidP="009C0798">
            <w:pPr>
              <w:spacing w:after="180"/>
              <w:contextualSpacing/>
              <w:rPr>
                <w:szCs w:val="20"/>
                <w:lang w:val="en-GB"/>
              </w:rPr>
            </w:pPr>
          </w:p>
          <w:p w14:paraId="771C6785" w14:textId="77777777" w:rsidR="001E7DE5" w:rsidRPr="001E7DE5" w:rsidRDefault="001E7DE5" w:rsidP="001E7DE5">
            <w:pPr>
              <w:spacing w:after="180"/>
              <w:contextualSpacing/>
              <w:rPr>
                <w:szCs w:val="20"/>
                <w:lang w:val="en-GB"/>
              </w:rPr>
            </w:pPr>
            <w:r w:rsidRPr="001E7DE5">
              <w:rPr>
                <w:szCs w:val="20"/>
                <w:lang w:val="en-GB"/>
              </w:rPr>
              <w:t>(7)</w:t>
            </w:r>
            <w:r w:rsidRPr="001E7DE5">
              <w:rPr>
                <w:szCs w:val="20"/>
                <w:lang w:val="en-GB"/>
              </w:rPr>
              <w:tab/>
            </w:r>
            <w:r w:rsidRPr="00D77B7C">
              <w:rPr>
                <w:szCs w:val="20"/>
                <w:highlight w:val="yellow"/>
                <w:lang w:val="en-GB"/>
              </w:rPr>
              <w:t>Migration from 5G NR to 6GR</w:t>
            </w:r>
            <w:r w:rsidRPr="001E7DE5">
              <w:rPr>
                <w:szCs w:val="20"/>
                <w:lang w:val="en-GB"/>
              </w:rPr>
              <w:t xml:space="preserve"> as well as interworking and mobility between 5G NR and 6GR:</w:t>
            </w:r>
          </w:p>
          <w:p w14:paraId="17BC634D" w14:textId="77777777" w:rsidR="001E7DE5" w:rsidRPr="001E7DE5" w:rsidRDefault="001E7DE5" w:rsidP="001E7DE5">
            <w:pPr>
              <w:spacing w:after="180"/>
              <w:ind w:left="567"/>
              <w:contextualSpacing/>
              <w:rPr>
                <w:szCs w:val="20"/>
                <w:lang w:val="en-GB"/>
              </w:rPr>
            </w:pPr>
            <w:r w:rsidRPr="001E7DE5">
              <w:rPr>
                <w:szCs w:val="20"/>
                <w:lang w:val="en-GB"/>
              </w:rPr>
              <w:t>a)</w:t>
            </w:r>
            <w:r w:rsidRPr="001E7DE5">
              <w:rPr>
                <w:szCs w:val="20"/>
                <w:lang w:val="en-GB"/>
              </w:rPr>
              <w:tab/>
              <w:t>5G-6G Multi-RAT Spectrum Sharing for migration [RAN1, RAN2, RAN4, RAN3]</w:t>
            </w:r>
          </w:p>
          <w:p w14:paraId="313A3426" w14:textId="77777777" w:rsidR="001E7DE5" w:rsidRPr="001E7DE5" w:rsidRDefault="001E7DE5" w:rsidP="001E7DE5">
            <w:pPr>
              <w:spacing w:after="180"/>
              <w:ind w:left="567"/>
              <w:contextualSpacing/>
              <w:rPr>
                <w:szCs w:val="20"/>
                <w:lang w:val="en-GB"/>
              </w:rPr>
            </w:pPr>
            <w:r w:rsidRPr="001E7DE5">
              <w:rPr>
                <w:szCs w:val="20"/>
                <w:lang w:val="en-GB"/>
              </w:rPr>
              <w:t>b)</w:t>
            </w:r>
            <w:r w:rsidRPr="001E7DE5">
              <w:rPr>
                <w:szCs w:val="20"/>
                <w:lang w:val="en-GB"/>
              </w:rPr>
              <w:tab/>
              <w:t>Study if any additional migration mechanism is necessary. [RAN] [RAN2, RAN1, RAN3, RAN4]</w:t>
            </w:r>
          </w:p>
          <w:p w14:paraId="20EF71F8" w14:textId="77777777" w:rsidR="001E7DE5" w:rsidRPr="001E7DE5" w:rsidRDefault="001E7DE5" w:rsidP="001E7DE5">
            <w:pPr>
              <w:spacing w:after="180"/>
              <w:ind w:left="567"/>
              <w:contextualSpacing/>
              <w:rPr>
                <w:szCs w:val="20"/>
                <w:lang w:val="en-GB"/>
              </w:rPr>
            </w:pPr>
            <w:r w:rsidRPr="001E7DE5">
              <w:rPr>
                <w:szCs w:val="20"/>
                <w:lang w:val="en-GB"/>
              </w:rPr>
              <w:t>NOTE: the start of this study objective (b) should be triggered by RAN plenary in time to guarantee proper completion of the WG study.</w:t>
            </w:r>
          </w:p>
          <w:p w14:paraId="6EE2B4AA" w14:textId="77777777" w:rsidR="001324C8" w:rsidRDefault="001E7DE5" w:rsidP="001E7DE5">
            <w:pPr>
              <w:spacing w:after="180"/>
              <w:ind w:left="567"/>
              <w:contextualSpacing/>
              <w:rPr>
                <w:szCs w:val="20"/>
                <w:lang w:val="en-GB"/>
              </w:rPr>
            </w:pPr>
            <w:r w:rsidRPr="001E7DE5">
              <w:rPr>
                <w:szCs w:val="20"/>
                <w:lang w:val="en-GB"/>
              </w:rPr>
              <w:t>c)</w:t>
            </w:r>
            <w:r w:rsidRPr="001E7DE5">
              <w:rPr>
                <w:szCs w:val="20"/>
                <w:lang w:val="en-GB"/>
              </w:rPr>
              <w:tab/>
            </w:r>
            <w:r w:rsidRPr="001E7DE5">
              <w:rPr>
                <w:szCs w:val="20"/>
                <w:highlight w:val="yellow"/>
                <w:lang w:val="en-GB"/>
              </w:rPr>
              <w:t>Mobility between 5G NR and 6GR [RAN2</w:t>
            </w:r>
            <w:r w:rsidRPr="001E7DE5">
              <w:rPr>
                <w:szCs w:val="20"/>
                <w:lang w:val="en-GB"/>
              </w:rPr>
              <w:t>, RAN3, RAN4]</w:t>
            </w:r>
          </w:p>
          <w:p w14:paraId="7287E173" w14:textId="77777777" w:rsidR="003D707D" w:rsidRDefault="003D707D" w:rsidP="001E7DE5">
            <w:pPr>
              <w:spacing w:after="180"/>
              <w:ind w:left="567"/>
              <w:contextualSpacing/>
              <w:rPr>
                <w:szCs w:val="20"/>
                <w:lang w:val="en-GB"/>
              </w:rPr>
            </w:pPr>
          </w:p>
          <w:p w14:paraId="3ACB5632" w14:textId="22E05E84" w:rsidR="003D707D" w:rsidRDefault="003D707D" w:rsidP="003D707D">
            <w:pPr>
              <w:spacing w:after="180"/>
              <w:contextualSpacing/>
              <w:rPr>
                <w:szCs w:val="20"/>
                <w:lang w:val="en-GB"/>
              </w:rPr>
            </w:pPr>
            <w:r w:rsidRPr="003D707D">
              <w:rPr>
                <w:szCs w:val="20"/>
                <w:lang w:val="en-GB"/>
              </w:rPr>
              <w:t>Note: Inclusion of LTE/6G interworking/coexistence aspects may be further discussed based on the requirement from RAN plenary</w:t>
            </w:r>
          </w:p>
        </w:tc>
      </w:tr>
    </w:tbl>
    <w:p w14:paraId="2B200478" w14:textId="77777777" w:rsidR="00422DC7" w:rsidRDefault="00422DC7" w:rsidP="009C0798">
      <w:pPr>
        <w:spacing w:after="180"/>
        <w:contextualSpacing/>
        <w:rPr>
          <w:szCs w:val="20"/>
          <w:lang w:val="en-GB"/>
        </w:rPr>
      </w:pPr>
    </w:p>
    <w:p w14:paraId="7B57D852" w14:textId="0554422E" w:rsidR="009A0FC0" w:rsidRPr="008B039A" w:rsidRDefault="00495F80" w:rsidP="009C0798">
      <w:pPr>
        <w:spacing w:after="180"/>
        <w:contextualSpacing/>
        <w:rPr>
          <w:szCs w:val="20"/>
          <w:lang w:val="en-GB"/>
        </w:rPr>
      </w:pPr>
      <w:r>
        <w:rPr>
          <w:szCs w:val="20"/>
          <w:lang w:val="en-GB"/>
        </w:rPr>
        <w:t xml:space="preserve">This </w:t>
      </w:r>
      <w:proofErr w:type="spellStart"/>
      <w:r>
        <w:rPr>
          <w:szCs w:val="20"/>
          <w:lang w:val="en-GB"/>
        </w:rPr>
        <w:t>TDoc</w:t>
      </w:r>
      <w:proofErr w:type="spellEnd"/>
      <w:r>
        <w:rPr>
          <w:szCs w:val="20"/>
          <w:lang w:val="en-GB"/>
        </w:rPr>
        <w:t xml:space="preserve"> </w:t>
      </w:r>
      <w:r w:rsidR="00183427">
        <w:rPr>
          <w:szCs w:val="20"/>
          <w:lang w:val="en-GB"/>
        </w:rPr>
        <w:t>captures</w:t>
      </w:r>
      <w:r>
        <w:rPr>
          <w:szCs w:val="20"/>
          <w:lang w:val="en-GB"/>
        </w:rPr>
        <w:t xml:space="preserve"> the </w:t>
      </w:r>
      <w:r w:rsidR="00183427">
        <w:rPr>
          <w:szCs w:val="20"/>
          <w:lang w:val="en-GB"/>
        </w:rPr>
        <w:t>main topics to be prioritized during the 6GR study phase</w:t>
      </w:r>
    </w:p>
    <w:p w14:paraId="0992D43A" w14:textId="31964D67" w:rsidR="00614C18" w:rsidRDefault="00670BE9" w:rsidP="00614C18">
      <w:pPr>
        <w:pStyle w:val="Heading1"/>
        <w:rPr>
          <w:lang w:val="en-GB"/>
        </w:rPr>
      </w:pPr>
      <w:r w:rsidRPr="008B039A">
        <w:rPr>
          <w:lang w:val="en-GB"/>
        </w:rPr>
        <w:t>Discussion</w:t>
      </w:r>
    </w:p>
    <w:p w14:paraId="61386E8D" w14:textId="7C3EE8E2" w:rsidR="00AE53AD" w:rsidRPr="00B93ECA" w:rsidRDefault="00AE53AD" w:rsidP="00AE53AD">
      <w:pPr>
        <w:pStyle w:val="Heading2"/>
        <w:jc w:val="both"/>
        <w:rPr>
          <w:lang w:val="en-GB"/>
        </w:rPr>
      </w:pPr>
      <w:r>
        <w:rPr>
          <w:lang w:val="en-GB"/>
        </w:rPr>
        <w:t xml:space="preserve">Future </w:t>
      </w:r>
      <w:r w:rsidR="00C22458">
        <w:rPr>
          <w:lang w:val="en-GB"/>
        </w:rPr>
        <w:t>proof</w:t>
      </w:r>
      <w:r>
        <w:rPr>
          <w:lang w:val="en-GB"/>
        </w:rPr>
        <w:t xml:space="preserve"> 6GR mobility framework</w:t>
      </w:r>
    </w:p>
    <w:p w14:paraId="4CF5F39C" w14:textId="77777777" w:rsidR="00AE53AD" w:rsidRDefault="00AE53AD" w:rsidP="00AE53AD">
      <w:pPr>
        <w:rPr>
          <w:lang w:val="en-GB" w:eastAsia="en-US"/>
        </w:rPr>
      </w:pPr>
    </w:p>
    <w:p w14:paraId="5BA217CE" w14:textId="16016BB7" w:rsidR="00AE53AD" w:rsidRDefault="004C7D71" w:rsidP="00AE53AD">
      <w:pPr>
        <w:rPr>
          <w:lang w:val="en-GB" w:eastAsia="en-US"/>
        </w:rPr>
      </w:pPr>
      <w:r w:rsidRPr="004C7D71">
        <w:rPr>
          <w:lang w:val="en-GB" w:eastAsia="en-US"/>
        </w:rPr>
        <w:t>Mobility is a fundamental aspect of 3GPP Radio Access Technologies (RATs). Following 3GPP’s historical trend, 6G will remain under specification for at least the next 10 years and is expected to be operational for no less than a decade. Therefore, the 6GR mobility framework must be designed to support both current and future service requirements.</w:t>
      </w:r>
    </w:p>
    <w:p w14:paraId="7478274E" w14:textId="77777777" w:rsidR="00AE53AD" w:rsidRDefault="00AE53AD" w:rsidP="00AE53AD">
      <w:pPr>
        <w:rPr>
          <w:lang w:val="en-GB" w:eastAsia="en-US"/>
        </w:rPr>
      </w:pPr>
    </w:p>
    <w:p w14:paraId="4088C3A3" w14:textId="77777777" w:rsidR="00AE53AD" w:rsidRPr="00185E04" w:rsidRDefault="00AE53AD" w:rsidP="00AE53AD">
      <w:pPr>
        <w:rPr>
          <w:lang w:val="en-GB" w:eastAsia="en-US"/>
        </w:rPr>
      </w:pPr>
    </w:p>
    <w:p w14:paraId="59C6180F" w14:textId="0377F5DA" w:rsidR="00AE53AD" w:rsidRDefault="00AE53AD" w:rsidP="00AE53AD">
      <w:pPr>
        <w:pStyle w:val="Proposal"/>
        <w:numPr>
          <w:ilvl w:val="0"/>
          <w:numId w:val="36"/>
        </w:numPr>
        <w:ind w:left="1701" w:hanging="1701"/>
        <w:rPr>
          <w:lang w:val="en-GB" w:eastAsia="en-US"/>
        </w:rPr>
      </w:pPr>
      <w:bookmarkStart w:id="0" w:name="_Toc210289004"/>
      <w:r>
        <w:rPr>
          <w:lang w:val="en-GB" w:eastAsia="en-US"/>
        </w:rPr>
        <w:t xml:space="preserve">RAN2 should design a future </w:t>
      </w:r>
      <w:r w:rsidR="00C22458">
        <w:rPr>
          <w:lang w:val="en-GB" w:eastAsia="en-US"/>
        </w:rPr>
        <w:t>proof</w:t>
      </w:r>
      <w:r>
        <w:rPr>
          <w:lang w:val="en-GB" w:eastAsia="en-US"/>
        </w:rPr>
        <w:t xml:space="preserve"> 6GR mobility framework ready to support initial and future services without any</w:t>
      </w:r>
      <w:r w:rsidR="003506FF">
        <w:rPr>
          <w:lang w:val="en-GB" w:eastAsia="en-US"/>
        </w:rPr>
        <w:t xml:space="preserve"> framework</w:t>
      </w:r>
      <w:r>
        <w:rPr>
          <w:lang w:val="en-GB" w:eastAsia="en-US"/>
        </w:rPr>
        <w:t xml:space="preserve"> modification.</w:t>
      </w:r>
      <w:bookmarkEnd w:id="0"/>
    </w:p>
    <w:p w14:paraId="4E6EE0B8" w14:textId="77777777" w:rsidR="00AE53AD" w:rsidRPr="00AE53AD" w:rsidRDefault="00AE53AD" w:rsidP="00AE53AD">
      <w:pPr>
        <w:rPr>
          <w:lang w:val="en-GB"/>
        </w:rPr>
      </w:pPr>
    </w:p>
    <w:p w14:paraId="4A55F573" w14:textId="45985719" w:rsidR="00614C18" w:rsidRPr="0041428D" w:rsidRDefault="008406CE" w:rsidP="00163AAA">
      <w:pPr>
        <w:pStyle w:val="Heading2"/>
        <w:jc w:val="both"/>
        <w:rPr>
          <w:lang w:val="en-GB"/>
        </w:rPr>
      </w:pPr>
      <w:r>
        <w:rPr>
          <w:lang w:val="en-GB"/>
        </w:rPr>
        <w:lastRenderedPageBreak/>
        <w:t>6GR i</w:t>
      </w:r>
      <w:r w:rsidR="0080357C" w:rsidRPr="0041428D">
        <w:rPr>
          <w:lang w:val="en-GB"/>
        </w:rPr>
        <w:t>nt</w:t>
      </w:r>
      <w:r w:rsidR="00AB7EDD" w:rsidRPr="0041428D">
        <w:rPr>
          <w:lang w:val="en-GB"/>
        </w:rPr>
        <w:t>ra-frequency</w:t>
      </w:r>
      <w:r>
        <w:rPr>
          <w:lang w:val="en-GB"/>
        </w:rPr>
        <w:t xml:space="preserve"> and</w:t>
      </w:r>
      <w:r w:rsidR="00152B83" w:rsidRPr="0041428D">
        <w:rPr>
          <w:lang w:val="en-GB"/>
        </w:rPr>
        <w:t xml:space="preserve"> </w:t>
      </w:r>
      <w:r w:rsidR="00AB7EDD" w:rsidRPr="0041428D">
        <w:rPr>
          <w:lang w:val="en-GB"/>
        </w:rPr>
        <w:t>inter-frequency</w:t>
      </w:r>
      <w:r w:rsidR="00152B83" w:rsidRPr="0041428D">
        <w:rPr>
          <w:lang w:val="en-GB"/>
        </w:rPr>
        <w:t xml:space="preserve"> </w:t>
      </w:r>
      <w:r>
        <w:rPr>
          <w:lang w:val="en-GB"/>
        </w:rPr>
        <w:t>mobility</w:t>
      </w:r>
    </w:p>
    <w:p w14:paraId="18F8273C" w14:textId="6BC2DC29" w:rsidR="00A8626F" w:rsidRDefault="00784426" w:rsidP="00A8626F">
      <w:pPr>
        <w:rPr>
          <w:lang w:val="en-GB"/>
        </w:rPr>
      </w:pPr>
      <w:proofErr w:type="gramStart"/>
      <w:r>
        <w:rPr>
          <w:lang w:val="en-GB"/>
        </w:rPr>
        <w:t>Similar to</w:t>
      </w:r>
      <w:proofErr w:type="gramEnd"/>
      <w:r>
        <w:rPr>
          <w:lang w:val="en-GB"/>
        </w:rPr>
        <w:t xml:space="preserve"> previous 3GPP </w:t>
      </w:r>
      <w:r w:rsidR="00DE2D8E">
        <w:rPr>
          <w:lang w:val="en-GB"/>
        </w:rPr>
        <w:t xml:space="preserve">generations, it is expected that </w:t>
      </w:r>
      <w:r w:rsidR="005666F3">
        <w:rPr>
          <w:lang w:val="en-GB"/>
        </w:rPr>
        <w:t>6GR</w:t>
      </w:r>
      <w:r w:rsidR="00044DA7">
        <w:rPr>
          <w:lang w:val="en-GB"/>
        </w:rPr>
        <w:t xml:space="preserve"> UEs</w:t>
      </w:r>
      <w:r w:rsidR="005666F3">
        <w:rPr>
          <w:lang w:val="en-GB"/>
        </w:rPr>
        <w:t xml:space="preserve"> </w:t>
      </w:r>
      <w:r w:rsidR="003422B3">
        <w:rPr>
          <w:lang w:val="en-GB"/>
        </w:rPr>
        <w:t xml:space="preserve">natively </w:t>
      </w:r>
      <w:r w:rsidR="005666F3">
        <w:rPr>
          <w:lang w:val="en-GB"/>
        </w:rPr>
        <w:t xml:space="preserve">support </w:t>
      </w:r>
      <w:r w:rsidR="00DE2D8E">
        <w:rPr>
          <w:lang w:val="en-GB"/>
        </w:rPr>
        <w:t>inter-frequency and intra-frequency</w:t>
      </w:r>
      <w:r w:rsidR="00C54C80">
        <w:rPr>
          <w:lang w:val="en-GB"/>
        </w:rPr>
        <w:t xml:space="preserve"> mobility for all RRC UE states</w:t>
      </w:r>
      <w:r w:rsidR="00D92EAF">
        <w:rPr>
          <w:lang w:val="en-GB"/>
        </w:rPr>
        <w:t xml:space="preserve"> as </w:t>
      </w:r>
      <w:r w:rsidR="00D92EAF" w:rsidRPr="001056EA">
        <w:rPr>
          <w:lang w:val="en-GB"/>
        </w:rPr>
        <w:t xml:space="preserve">shown in </w:t>
      </w:r>
      <w:r w:rsidR="00D92EAF" w:rsidRPr="001056EA">
        <w:rPr>
          <w:lang w:val="en-GB"/>
        </w:rPr>
        <w:fldChar w:fldCharType="begin"/>
      </w:r>
      <w:r w:rsidR="00D92EAF" w:rsidRPr="001056EA">
        <w:rPr>
          <w:lang w:val="en-GB"/>
        </w:rPr>
        <w:instrText xml:space="preserve"> REF _Ref209947414 \h </w:instrText>
      </w:r>
      <w:r w:rsidR="001056EA" w:rsidRPr="001056EA">
        <w:rPr>
          <w:lang w:val="en-GB"/>
        </w:rPr>
        <w:instrText xml:space="preserve"> \* MERGEFORMAT </w:instrText>
      </w:r>
      <w:r w:rsidR="00D92EAF" w:rsidRPr="001056EA">
        <w:rPr>
          <w:lang w:val="en-GB"/>
        </w:rPr>
      </w:r>
      <w:r w:rsidR="00D92EAF" w:rsidRPr="001056EA">
        <w:rPr>
          <w:lang w:val="en-GB"/>
        </w:rPr>
        <w:fldChar w:fldCharType="separate"/>
      </w:r>
      <w:r w:rsidR="000B6CFB" w:rsidRPr="001056EA">
        <w:t xml:space="preserve">Figure </w:t>
      </w:r>
      <w:r w:rsidR="000B6CFB" w:rsidRPr="000B6CFB">
        <w:rPr>
          <w:noProof/>
        </w:rPr>
        <w:t>1</w:t>
      </w:r>
      <w:r w:rsidR="00D92EAF" w:rsidRPr="001056EA">
        <w:rPr>
          <w:lang w:val="en-GB"/>
        </w:rPr>
        <w:fldChar w:fldCharType="end"/>
      </w:r>
      <w:r w:rsidR="00EE7F2D">
        <w:rPr>
          <w:lang w:val="en-GB"/>
        </w:rPr>
        <w:t>.</w:t>
      </w:r>
    </w:p>
    <w:p w14:paraId="3B957285" w14:textId="77777777" w:rsidR="00D92EAF" w:rsidRDefault="00D92EAF" w:rsidP="00A8626F">
      <w:pPr>
        <w:rPr>
          <w:lang w:val="en-GB"/>
        </w:rPr>
      </w:pPr>
    </w:p>
    <w:p w14:paraId="6A11B94F" w14:textId="38D7B712" w:rsidR="00D92EAF" w:rsidRDefault="00123A1A" w:rsidP="00D92EAF">
      <w:pPr>
        <w:keepNext/>
        <w:jc w:val="center"/>
      </w:pPr>
      <w:r w:rsidRPr="00123A1A">
        <w:rPr>
          <w:noProof/>
        </w:rPr>
        <w:drawing>
          <wp:inline distT="0" distB="0" distL="0" distR="0" wp14:anchorId="69754D9D" wp14:editId="7F21E798">
            <wp:extent cx="1971923" cy="2274332"/>
            <wp:effectExtent l="0" t="0" r="0" b="0"/>
            <wp:docPr id="873517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1502" cy="2285380"/>
                    </a:xfrm>
                    <a:prstGeom prst="rect">
                      <a:avLst/>
                    </a:prstGeom>
                    <a:noFill/>
                    <a:ln>
                      <a:noFill/>
                    </a:ln>
                  </pic:spPr>
                </pic:pic>
              </a:graphicData>
            </a:graphic>
          </wp:inline>
        </w:drawing>
      </w:r>
    </w:p>
    <w:p w14:paraId="00CFA753" w14:textId="1DCF2B59" w:rsidR="00D92EAF" w:rsidRPr="001056EA" w:rsidRDefault="00D92EAF" w:rsidP="00D92EAF">
      <w:pPr>
        <w:pStyle w:val="Caption"/>
        <w:rPr>
          <w:b w:val="0"/>
          <w:bCs w:val="0"/>
        </w:rPr>
      </w:pPr>
      <w:bookmarkStart w:id="1" w:name="_Ref209947414"/>
      <w:r w:rsidRPr="001056EA">
        <w:rPr>
          <w:b w:val="0"/>
          <w:bCs w:val="0"/>
        </w:rPr>
        <w:t xml:space="preserve">Figure </w:t>
      </w:r>
      <w:r w:rsidRPr="001056EA">
        <w:rPr>
          <w:b w:val="0"/>
          <w:bCs w:val="0"/>
        </w:rPr>
        <w:fldChar w:fldCharType="begin"/>
      </w:r>
      <w:r w:rsidRPr="001056EA">
        <w:rPr>
          <w:b w:val="0"/>
          <w:bCs w:val="0"/>
        </w:rPr>
        <w:instrText xml:space="preserve"> SEQ Figure \* ARABIC </w:instrText>
      </w:r>
      <w:r w:rsidRPr="001056EA">
        <w:rPr>
          <w:b w:val="0"/>
          <w:bCs w:val="0"/>
        </w:rPr>
        <w:fldChar w:fldCharType="separate"/>
      </w:r>
      <w:r w:rsidR="000B6CFB">
        <w:rPr>
          <w:b w:val="0"/>
          <w:bCs w:val="0"/>
          <w:noProof/>
        </w:rPr>
        <w:t>1</w:t>
      </w:r>
      <w:r w:rsidRPr="001056EA">
        <w:rPr>
          <w:b w:val="0"/>
          <w:bCs w:val="0"/>
        </w:rPr>
        <w:fldChar w:fldCharType="end"/>
      </w:r>
      <w:bookmarkEnd w:id="1"/>
      <w:r w:rsidRPr="001056EA">
        <w:rPr>
          <w:b w:val="0"/>
          <w:bCs w:val="0"/>
        </w:rPr>
        <w:t xml:space="preserve"> </w:t>
      </w:r>
      <w:r w:rsidR="00123A1A" w:rsidRPr="001056EA">
        <w:rPr>
          <w:b w:val="0"/>
          <w:bCs w:val="0"/>
        </w:rPr>
        <w:t>UE i</w:t>
      </w:r>
      <w:r w:rsidRPr="001056EA">
        <w:rPr>
          <w:b w:val="0"/>
          <w:bCs w:val="0"/>
        </w:rPr>
        <w:t xml:space="preserve">ntra-RAT mobility across </w:t>
      </w:r>
      <w:proofErr w:type="spellStart"/>
      <w:r w:rsidRPr="001056EA">
        <w:rPr>
          <w:b w:val="0"/>
          <w:bCs w:val="0"/>
        </w:rPr>
        <w:t>differenet</w:t>
      </w:r>
      <w:proofErr w:type="spellEnd"/>
      <w:r w:rsidRPr="001056EA">
        <w:rPr>
          <w:b w:val="0"/>
          <w:bCs w:val="0"/>
        </w:rPr>
        <w:t xml:space="preserve"> RRC 6GR states</w:t>
      </w:r>
    </w:p>
    <w:p w14:paraId="4022C1BB" w14:textId="77777777" w:rsidR="00053635" w:rsidRDefault="00053635" w:rsidP="00A8626F">
      <w:pPr>
        <w:rPr>
          <w:lang w:val="en-GB"/>
        </w:rPr>
      </w:pPr>
    </w:p>
    <w:p w14:paraId="12719A4F" w14:textId="7A77F2FB" w:rsidR="00401E07" w:rsidRDefault="00401E07" w:rsidP="00401E07">
      <w:pPr>
        <w:rPr>
          <w:lang w:val="en-GB"/>
        </w:rPr>
      </w:pPr>
      <w:r w:rsidRPr="00401E07">
        <w:rPr>
          <w:lang w:val="en-GB"/>
        </w:rPr>
        <w:t>UE capabilities for mandatory features are sometimes added to facilitate IODT and accelerate implementation. However, this often leads to capabilities being implemented based on commercial requirements, resulting in partially implemented functionality.</w:t>
      </w:r>
    </w:p>
    <w:p w14:paraId="4861E558" w14:textId="77777777" w:rsidR="00401E07" w:rsidRPr="00401E07" w:rsidRDefault="00401E07" w:rsidP="00401E07">
      <w:pPr>
        <w:rPr>
          <w:lang w:val="en-GB"/>
        </w:rPr>
      </w:pPr>
    </w:p>
    <w:p w14:paraId="0B79D9E6" w14:textId="37F279D3" w:rsidR="00053635" w:rsidRDefault="00401E07" w:rsidP="00401E07">
      <w:pPr>
        <w:rPr>
          <w:lang w:val="en-GB"/>
        </w:rPr>
      </w:pPr>
      <w:r w:rsidRPr="00401E07">
        <w:rPr>
          <w:lang w:val="en-GB"/>
        </w:rPr>
        <w:t xml:space="preserve">After several lessons learned from previous generations, it is reasonable to assume that in 6GR, only features with clear relevance, tangible benefits, and real commercial value will be specified. Consequently, there should be no need to include UE capabilities </w:t>
      </w:r>
      <w:r w:rsidR="00842938" w:rsidRPr="00401E07">
        <w:rPr>
          <w:lang w:val="en-GB"/>
        </w:rPr>
        <w:t>only</w:t>
      </w:r>
      <w:r w:rsidRPr="00401E07">
        <w:rPr>
          <w:lang w:val="en-GB"/>
        </w:rPr>
        <w:t xml:space="preserve"> for IODT purposes. For Non-Terrestrial Network (NTN)</w:t>
      </w:r>
      <w:r w:rsidR="00842938">
        <w:rPr>
          <w:lang w:val="en-GB"/>
        </w:rPr>
        <w:t xml:space="preserve"> </w:t>
      </w:r>
      <w:r w:rsidRPr="00401E07">
        <w:rPr>
          <w:lang w:val="en-GB"/>
        </w:rPr>
        <w:t>capable UEs, this principle extends to mobility between NTN and TN, regardless of the frequency band.</w:t>
      </w:r>
      <w:r w:rsidR="005D28AE">
        <w:rPr>
          <w:lang w:val="en-GB"/>
        </w:rPr>
        <w:t xml:space="preserve"> </w:t>
      </w:r>
      <w:r w:rsidR="00967B16">
        <w:rPr>
          <w:lang w:val="en-GB"/>
        </w:rPr>
        <w:t xml:space="preserve"> </w:t>
      </w:r>
    </w:p>
    <w:p w14:paraId="690273DE" w14:textId="77777777" w:rsidR="00F1537C" w:rsidRDefault="00F1537C" w:rsidP="00A8626F">
      <w:pPr>
        <w:rPr>
          <w:lang w:val="en-GB"/>
        </w:rPr>
      </w:pPr>
    </w:p>
    <w:p w14:paraId="1EAA7920" w14:textId="4E04BC6F" w:rsidR="00F1537C" w:rsidRPr="00185E04" w:rsidRDefault="002603D1" w:rsidP="00F1537C">
      <w:pPr>
        <w:pStyle w:val="Proposal"/>
        <w:numPr>
          <w:ilvl w:val="0"/>
          <w:numId w:val="36"/>
        </w:numPr>
        <w:ind w:left="1701" w:hanging="1701"/>
        <w:rPr>
          <w:lang w:val="en-GB" w:eastAsia="en-US"/>
        </w:rPr>
      </w:pPr>
      <w:bookmarkStart w:id="2" w:name="_Toc210289005"/>
      <w:r>
        <w:rPr>
          <w:lang w:val="en-GB" w:eastAsia="en-US"/>
        </w:rPr>
        <w:t xml:space="preserve">RAN2 </w:t>
      </w:r>
      <w:r w:rsidR="003632B8">
        <w:rPr>
          <w:lang w:val="en-GB" w:eastAsia="en-US"/>
        </w:rPr>
        <w:t>s</w:t>
      </w:r>
      <w:r w:rsidR="001D2C1A">
        <w:rPr>
          <w:lang w:val="en-GB" w:eastAsia="en-US"/>
        </w:rPr>
        <w:t>hould</w:t>
      </w:r>
      <w:r w:rsidR="000D036F">
        <w:rPr>
          <w:lang w:val="en-GB" w:eastAsia="en-US"/>
        </w:rPr>
        <w:t xml:space="preserve"> </w:t>
      </w:r>
      <w:r w:rsidR="007100F1">
        <w:rPr>
          <w:lang w:val="en-GB" w:eastAsia="en-US"/>
        </w:rPr>
        <w:t xml:space="preserve">study </w:t>
      </w:r>
      <w:r w:rsidR="003632B8">
        <w:rPr>
          <w:lang w:val="en-GB" w:eastAsia="en-US"/>
        </w:rPr>
        <w:t>the 6GR</w:t>
      </w:r>
      <w:r w:rsidR="000D036F">
        <w:rPr>
          <w:lang w:val="en-GB" w:eastAsia="en-US"/>
        </w:rPr>
        <w:t xml:space="preserve"> mobility </w:t>
      </w:r>
      <w:r w:rsidR="007100F1">
        <w:rPr>
          <w:lang w:val="en-GB" w:eastAsia="en-US"/>
        </w:rPr>
        <w:t xml:space="preserve">framework </w:t>
      </w:r>
      <w:r w:rsidR="003632B8">
        <w:rPr>
          <w:lang w:val="en-GB" w:eastAsia="en-US"/>
        </w:rPr>
        <w:t xml:space="preserve">allowing mobility </w:t>
      </w:r>
      <w:r w:rsidR="000B4F5A">
        <w:rPr>
          <w:lang w:val="en-GB" w:eastAsia="en-US"/>
        </w:rPr>
        <w:t>across</w:t>
      </w:r>
      <w:r w:rsidR="000D036F">
        <w:rPr>
          <w:lang w:val="en-GB" w:eastAsia="en-US"/>
        </w:rPr>
        <w:t xml:space="preserve"> all </w:t>
      </w:r>
      <w:r w:rsidR="005153D3">
        <w:rPr>
          <w:lang w:val="en-GB" w:eastAsia="en-US"/>
        </w:rPr>
        <w:t xml:space="preserve">UE </w:t>
      </w:r>
      <w:r w:rsidR="006353DC">
        <w:rPr>
          <w:lang w:val="en-GB" w:eastAsia="en-US"/>
        </w:rPr>
        <w:t>6GR</w:t>
      </w:r>
      <w:r w:rsidR="000D036F">
        <w:rPr>
          <w:lang w:val="en-GB" w:eastAsia="en-US"/>
        </w:rPr>
        <w:t xml:space="preserve"> </w:t>
      </w:r>
      <w:r w:rsidR="003B74F9">
        <w:rPr>
          <w:lang w:val="en-GB" w:eastAsia="en-US"/>
        </w:rPr>
        <w:t xml:space="preserve">RRC </w:t>
      </w:r>
      <w:r w:rsidR="000D036F">
        <w:rPr>
          <w:lang w:val="en-GB" w:eastAsia="en-US"/>
        </w:rPr>
        <w:t>states defined</w:t>
      </w:r>
      <w:r w:rsidR="006353DC">
        <w:rPr>
          <w:lang w:val="en-GB" w:eastAsia="en-US"/>
        </w:rPr>
        <w:t xml:space="preserve"> </w:t>
      </w:r>
      <w:r w:rsidR="008157A1">
        <w:rPr>
          <w:lang w:val="en-GB" w:eastAsia="en-US"/>
        </w:rPr>
        <w:t>to be supported without</w:t>
      </w:r>
      <w:r w:rsidR="006353DC">
        <w:rPr>
          <w:lang w:val="en-GB" w:eastAsia="en-US"/>
        </w:rPr>
        <w:t xml:space="preserve"> </w:t>
      </w:r>
      <w:r w:rsidR="008157A1">
        <w:rPr>
          <w:lang w:val="en-GB" w:eastAsia="en-US"/>
        </w:rPr>
        <w:t xml:space="preserve">any </w:t>
      </w:r>
      <w:r w:rsidR="006353DC">
        <w:rPr>
          <w:lang w:val="en-GB" w:eastAsia="en-US"/>
        </w:rPr>
        <w:t>UE capabilities</w:t>
      </w:r>
      <w:r w:rsidR="003B74F9">
        <w:rPr>
          <w:lang w:val="en-GB" w:eastAsia="en-US"/>
        </w:rPr>
        <w:t>.</w:t>
      </w:r>
      <w:bookmarkEnd w:id="2"/>
    </w:p>
    <w:p w14:paraId="66049FFA" w14:textId="0C75BDE2" w:rsidR="00F1537C" w:rsidRDefault="00F1537C" w:rsidP="00F1537C">
      <w:pPr>
        <w:pStyle w:val="Proposal"/>
        <w:rPr>
          <w:lang w:val="en-GB"/>
        </w:rPr>
      </w:pPr>
    </w:p>
    <w:p w14:paraId="719849B7" w14:textId="5B2F9C6F" w:rsidR="003C6DD1" w:rsidRDefault="00FB60EE" w:rsidP="006B51F3">
      <w:pPr>
        <w:rPr>
          <w:lang w:val="en-GB"/>
        </w:rPr>
      </w:pPr>
      <w:r>
        <w:rPr>
          <w:lang w:val="en-GB"/>
        </w:rPr>
        <w:t>To achieve mobility across 6G bands, only 6G signalling should be required</w:t>
      </w:r>
      <w:r w:rsidR="00E63816">
        <w:rPr>
          <w:lang w:val="en-GB"/>
        </w:rPr>
        <w:t>.</w:t>
      </w:r>
    </w:p>
    <w:p w14:paraId="0F2C2EB3" w14:textId="77777777" w:rsidR="003C6DD1" w:rsidRDefault="003C6DD1" w:rsidP="006B51F3">
      <w:pPr>
        <w:rPr>
          <w:lang w:val="en-GB"/>
        </w:rPr>
      </w:pPr>
    </w:p>
    <w:p w14:paraId="3C64D024" w14:textId="5197926F" w:rsidR="004F66EE" w:rsidRPr="00185E04" w:rsidRDefault="006D1258" w:rsidP="004F66EE">
      <w:pPr>
        <w:pStyle w:val="Proposal"/>
        <w:numPr>
          <w:ilvl w:val="0"/>
          <w:numId w:val="36"/>
        </w:numPr>
        <w:ind w:left="1701" w:hanging="1701"/>
        <w:rPr>
          <w:lang w:val="en-GB" w:eastAsia="en-US"/>
        </w:rPr>
      </w:pPr>
      <w:bookmarkStart w:id="3" w:name="_Toc210289006"/>
      <w:r>
        <w:rPr>
          <w:lang w:val="en-GB" w:eastAsia="en-US"/>
        </w:rPr>
        <w:t>RAN2</w:t>
      </w:r>
      <w:r w:rsidR="004F66EE">
        <w:rPr>
          <w:lang w:val="en-GB" w:eastAsia="en-US"/>
        </w:rPr>
        <w:t xml:space="preserve"> </w:t>
      </w:r>
      <w:r w:rsidR="001D2C1A">
        <w:rPr>
          <w:lang w:val="en-GB" w:eastAsia="en-US"/>
        </w:rPr>
        <w:t xml:space="preserve">should focus the study </w:t>
      </w:r>
      <w:r w:rsidR="0015238C">
        <w:rPr>
          <w:lang w:val="en-GB" w:eastAsia="en-US"/>
        </w:rPr>
        <w:t>under</w:t>
      </w:r>
      <w:r w:rsidR="001D2C1A">
        <w:rPr>
          <w:lang w:val="en-GB" w:eastAsia="en-US"/>
        </w:rPr>
        <w:t xml:space="preserve"> the assumption that </w:t>
      </w:r>
      <w:r w:rsidR="0015238C">
        <w:rPr>
          <w:lang w:val="en-GB" w:eastAsia="en-US"/>
        </w:rPr>
        <w:t>the</w:t>
      </w:r>
      <w:r>
        <w:rPr>
          <w:lang w:val="en-GB" w:eastAsia="en-US"/>
        </w:rPr>
        <w:t xml:space="preserve"> 6GR</w:t>
      </w:r>
      <w:r w:rsidR="001D2C1A">
        <w:rPr>
          <w:lang w:val="en-GB" w:eastAsia="en-US"/>
        </w:rPr>
        <w:t xml:space="preserve"> </w:t>
      </w:r>
      <w:r w:rsidR="009A0A39">
        <w:rPr>
          <w:lang w:val="en-GB" w:eastAsia="en-US"/>
        </w:rPr>
        <w:t xml:space="preserve">intra-frequency and inter-frequency </w:t>
      </w:r>
      <w:r w:rsidR="004F66EE">
        <w:rPr>
          <w:lang w:val="en-GB" w:eastAsia="en-US"/>
        </w:rPr>
        <w:t xml:space="preserve">mobility framework </w:t>
      </w:r>
      <w:r w:rsidR="00163A80">
        <w:rPr>
          <w:lang w:val="en-GB" w:eastAsia="en-US"/>
        </w:rPr>
        <w:t>require</w:t>
      </w:r>
      <w:r w:rsidR="0015238C">
        <w:rPr>
          <w:lang w:val="en-GB" w:eastAsia="en-US"/>
        </w:rPr>
        <w:t>s</w:t>
      </w:r>
      <w:r w:rsidR="004F66EE">
        <w:rPr>
          <w:lang w:val="en-GB" w:eastAsia="en-US"/>
        </w:rPr>
        <w:t xml:space="preserve"> 6G </w:t>
      </w:r>
      <w:r w:rsidR="00163A80">
        <w:rPr>
          <w:lang w:val="en-GB" w:eastAsia="en-US"/>
        </w:rPr>
        <w:t>signalling</w:t>
      </w:r>
      <w:r w:rsidR="009A0A39">
        <w:rPr>
          <w:lang w:val="en-GB" w:eastAsia="en-US"/>
        </w:rPr>
        <w:t xml:space="preserve"> only</w:t>
      </w:r>
      <w:r w:rsidR="004F66EE">
        <w:rPr>
          <w:lang w:val="en-GB" w:eastAsia="en-US"/>
        </w:rPr>
        <w:t>.</w:t>
      </w:r>
      <w:bookmarkEnd w:id="3"/>
    </w:p>
    <w:p w14:paraId="20E64153" w14:textId="77777777" w:rsidR="004F66EE" w:rsidRDefault="004F66EE" w:rsidP="006B51F3">
      <w:pPr>
        <w:rPr>
          <w:lang w:val="en-GB"/>
        </w:rPr>
      </w:pPr>
    </w:p>
    <w:p w14:paraId="4C350140" w14:textId="425C5793" w:rsidR="002D7423" w:rsidRDefault="002D7423" w:rsidP="002D7423">
      <w:pPr>
        <w:rPr>
          <w:lang w:val="en-GB"/>
        </w:rPr>
      </w:pPr>
      <w:r w:rsidRPr="002D7423">
        <w:rPr>
          <w:lang w:val="en-GB"/>
        </w:rPr>
        <w:t xml:space="preserve">Layer 3 (L3) measurements have supported mobility since LTE, with implementations well understood by vendors. This approach has proven reliable and suitable for most services deployed in </w:t>
      </w:r>
      <w:r w:rsidR="002A7455">
        <w:rPr>
          <w:lang w:val="en-GB"/>
        </w:rPr>
        <w:t>LTE</w:t>
      </w:r>
      <w:r w:rsidRPr="002D7423">
        <w:rPr>
          <w:lang w:val="en-GB"/>
        </w:rPr>
        <w:t xml:space="preserve"> and 5G</w:t>
      </w:r>
      <w:r w:rsidR="002A7455">
        <w:rPr>
          <w:lang w:val="en-GB"/>
        </w:rPr>
        <w:t xml:space="preserve"> NR</w:t>
      </w:r>
      <w:r w:rsidRPr="002D7423">
        <w:rPr>
          <w:lang w:val="en-GB"/>
        </w:rPr>
        <w:t xml:space="preserve">. However, the L3 measurement framework have reached their limits. As a result, 5G </w:t>
      </w:r>
      <w:r w:rsidR="00392E8E">
        <w:rPr>
          <w:lang w:val="en-GB"/>
        </w:rPr>
        <w:t xml:space="preserve">NR </w:t>
      </w:r>
      <w:r w:rsidRPr="002D7423">
        <w:rPr>
          <w:lang w:val="en-GB"/>
        </w:rPr>
        <w:t>explored alternative solutions with varying commercial outcomes.</w:t>
      </w:r>
    </w:p>
    <w:p w14:paraId="457C4D28" w14:textId="77777777" w:rsidR="002D7423" w:rsidRPr="002D7423" w:rsidRDefault="002D7423" w:rsidP="002D7423">
      <w:pPr>
        <w:rPr>
          <w:lang w:val="en-GB"/>
        </w:rPr>
      </w:pPr>
    </w:p>
    <w:p w14:paraId="287DE518" w14:textId="3A72F246" w:rsidR="002D7423" w:rsidRDefault="002D7423" w:rsidP="002D7423">
      <w:pPr>
        <w:rPr>
          <w:lang w:val="en-GB"/>
        </w:rPr>
      </w:pPr>
      <w:r>
        <w:rPr>
          <w:lang w:val="en-GB"/>
        </w:rPr>
        <w:t>5</w:t>
      </w:r>
      <w:r w:rsidRPr="002D7423">
        <w:rPr>
          <w:lang w:val="en-GB"/>
        </w:rPr>
        <w:t>G</w:t>
      </w:r>
      <w:r w:rsidR="00392E8E">
        <w:rPr>
          <w:lang w:val="en-GB"/>
        </w:rPr>
        <w:t xml:space="preserve"> NR</w:t>
      </w:r>
      <w:r w:rsidRPr="002D7423">
        <w:rPr>
          <w:lang w:val="en-GB"/>
        </w:rPr>
        <w:t xml:space="preserve"> introduced Conditional Handover (CHO), Dual Active Protocol Stack (DAPS), and Layer 1/Layer 2 Triggered Mobility (LTM). DAPS failed to gain commercial traction due to its complexity outweighing the perceived benefits, and vendors have not implemented it. CHO has shown value in Non-Terrestrial Networks (NTN), but its benefits for Terrestrial Networks (TN) remain unclear, leading to limited adoption. In contrast, LTM has generated interest among MNOs, as it is expected to reduce handover delays.</w:t>
      </w:r>
    </w:p>
    <w:p w14:paraId="63578F8B" w14:textId="77777777" w:rsidR="002D7423" w:rsidRPr="002D7423" w:rsidRDefault="002D7423" w:rsidP="002D7423">
      <w:pPr>
        <w:rPr>
          <w:lang w:val="en-GB"/>
        </w:rPr>
      </w:pPr>
    </w:p>
    <w:p w14:paraId="725E2B88" w14:textId="00CA9254" w:rsidR="00D067AD" w:rsidRDefault="002D7423" w:rsidP="002D7423">
      <w:pPr>
        <w:rPr>
          <w:lang w:val="en-GB"/>
        </w:rPr>
      </w:pPr>
      <w:r w:rsidRPr="002D7423">
        <w:rPr>
          <w:lang w:val="en-GB"/>
        </w:rPr>
        <w:t>Looking ahead, 3GPP is expected to work more efficiently than in 5G. To achieve this, it must prioritize the quality of features over the quantity.</w:t>
      </w:r>
    </w:p>
    <w:p w14:paraId="3CF50C4D" w14:textId="77777777" w:rsidR="002D7423" w:rsidRDefault="002D7423" w:rsidP="002D7423">
      <w:pPr>
        <w:rPr>
          <w:lang w:val="en-GB"/>
        </w:rPr>
      </w:pPr>
    </w:p>
    <w:p w14:paraId="4E467696" w14:textId="3840676C" w:rsidR="00D067AD" w:rsidRPr="00040AE3" w:rsidRDefault="00912A2A" w:rsidP="00D067AD">
      <w:pPr>
        <w:pStyle w:val="Observation"/>
      </w:pPr>
      <w:bookmarkStart w:id="4" w:name="_Toc210288999"/>
      <w:r>
        <w:t>5</w:t>
      </w:r>
      <w:r w:rsidR="00D067AD">
        <w:t>G</w:t>
      </w:r>
      <w:r w:rsidR="00392E8E">
        <w:t xml:space="preserve"> N</w:t>
      </w:r>
      <w:r w:rsidR="00D067AD">
        <w:t xml:space="preserve">R </w:t>
      </w:r>
      <w:r w:rsidR="00FE2CAA">
        <w:t xml:space="preserve">mobility </w:t>
      </w:r>
      <w:r w:rsidR="00D067AD">
        <w:t xml:space="preserve">solutions </w:t>
      </w:r>
      <w:r w:rsidR="00473126">
        <w:t>with</w:t>
      </w:r>
      <w:r w:rsidR="00B520D0">
        <w:t>out</w:t>
      </w:r>
      <w:r w:rsidR="00473126">
        <w:t xml:space="preserve"> a clear implementation commitment</w:t>
      </w:r>
      <w:r w:rsidR="002D7C34">
        <w:t xml:space="preserve">, </w:t>
      </w:r>
      <w:r w:rsidR="00B520D0">
        <w:t xml:space="preserve">without </w:t>
      </w:r>
      <w:r w:rsidR="00473126">
        <w:t>a clear use case</w:t>
      </w:r>
      <w:r w:rsidR="002D7C34">
        <w:t xml:space="preserve"> or, without a clear benefit vs cost</w:t>
      </w:r>
      <w:r w:rsidR="00B6427F">
        <w:t xml:space="preserve"> can be considered</w:t>
      </w:r>
      <w:r w:rsidR="00321840">
        <w:t xml:space="preserve"> a 3GPP failure</w:t>
      </w:r>
      <w:r w:rsidR="006F67F5">
        <w:t>.</w:t>
      </w:r>
      <w:bookmarkEnd w:id="4"/>
    </w:p>
    <w:p w14:paraId="07F7219C" w14:textId="3A93B5A2" w:rsidR="00BF482B" w:rsidRDefault="00B35B12" w:rsidP="006B51F3">
      <w:pPr>
        <w:rPr>
          <w:lang w:val="en-GB"/>
        </w:rPr>
      </w:pPr>
      <w:r>
        <w:rPr>
          <w:lang w:val="en-GB"/>
        </w:rPr>
        <w:t xml:space="preserve">  </w:t>
      </w:r>
    </w:p>
    <w:p w14:paraId="34908D2F" w14:textId="67AFFE12" w:rsidR="001D158F" w:rsidRDefault="001D158F" w:rsidP="001D158F">
      <w:pPr>
        <w:rPr>
          <w:lang w:val="en-GB"/>
        </w:rPr>
      </w:pPr>
      <w:r w:rsidRPr="001D158F">
        <w:rPr>
          <w:lang w:val="en-GB"/>
        </w:rPr>
        <w:t>Since 3GPP Release 18</w:t>
      </w:r>
      <w:r w:rsidR="001808A7">
        <w:rPr>
          <w:lang w:val="en-GB"/>
        </w:rPr>
        <w:t xml:space="preserve"> </w:t>
      </w:r>
      <w:r w:rsidR="001808A7">
        <w:rPr>
          <w:lang w:val="en-GB"/>
        </w:rPr>
        <w:fldChar w:fldCharType="begin"/>
      </w:r>
      <w:r w:rsidR="001808A7">
        <w:rPr>
          <w:lang w:val="en-GB"/>
        </w:rPr>
        <w:instrText xml:space="preserve"> REF _Ref210208580 \w \h </w:instrText>
      </w:r>
      <w:r w:rsidR="001808A7">
        <w:rPr>
          <w:lang w:val="en-GB"/>
        </w:rPr>
      </w:r>
      <w:r w:rsidR="001808A7">
        <w:rPr>
          <w:lang w:val="en-GB"/>
        </w:rPr>
        <w:fldChar w:fldCharType="separate"/>
      </w:r>
      <w:r w:rsidR="000B6CFB">
        <w:rPr>
          <w:lang w:val="en-GB"/>
        </w:rPr>
        <w:t>[2]</w:t>
      </w:r>
      <w:r w:rsidR="001808A7">
        <w:rPr>
          <w:lang w:val="en-GB"/>
        </w:rPr>
        <w:fldChar w:fldCharType="end"/>
      </w:r>
      <w:r w:rsidRPr="001D158F">
        <w:rPr>
          <w:lang w:val="en-GB"/>
        </w:rPr>
        <w:t>, a framework based on Layer 1 and Layer 2 measurements has been under specification. The initial focus of Rel-18 LTM was to reduce interruption time and latency during intra-CU handovers due to mobility. In Release 19</w:t>
      </w:r>
      <w:r w:rsidR="001808A7">
        <w:rPr>
          <w:lang w:val="en-GB"/>
        </w:rPr>
        <w:t xml:space="preserve"> </w:t>
      </w:r>
      <w:r w:rsidR="001808A7">
        <w:rPr>
          <w:lang w:val="en-GB"/>
        </w:rPr>
        <w:fldChar w:fldCharType="begin"/>
      </w:r>
      <w:r w:rsidR="001808A7">
        <w:rPr>
          <w:lang w:val="en-GB"/>
        </w:rPr>
        <w:instrText xml:space="preserve"> REF _Ref210208590 \w \h </w:instrText>
      </w:r>
      <w:r w:rsidR="001808A7">
        <w:rPr>
          <w:lang w:val="en-GB"/>
        </w:rPr>
      </w:r>
      <w:r w:rsidR="001808A7">
        <w:rPr>
          <w:lang w:val="en-GB"/>
        </w:rPr>
        <w:fldChar w:fldCharType="separate"/>
      </w:r>
      <w:r w:rsidR="000B6CFB">
        <w:rPr>
          <w:lang w:val="en-GB"/>
        </w:rPr>
        <w:t>[3]</w:t>
      </w:r>
      <w:r w:rsidR="001808A7">
        <w:rPr>
          <w:lang w:val="en-GB"/>
        </w:rPr>
        <w:fldChar w:fldCharType="end"/>
      </w:r>
      <w:r w:rsidRPr="001D158F">
        <w:rPr>
          <w:lang w:val="en-GB"/>
        </w:rPr>
        <w:t>, further mobility enhancements were introduced, including inter-CU LTM, event-triggered L2 reporting for LTM, and the use of CSI-RS reference signals for LTM-based mobility.</w:t>
      </w:r>
    </w:p>
    <w:p w14:paraId="04DB33D7" w14:textId="77777777" w:rsidR="001D158F" w:rsidRPr="001D158F" w:rsidRDefault="001D158F" w:rsidP="001D158F">
      <w:pPr>
        <w:rPr>
          <w:lang w:val="en-GB"/>
        </w:rPr>
      </w:pPr>
    </w:p>
    <w:p w14:paraId="28850BA2" w14:textId="77777777" w:rsidR="001D158F" w:rsidRDefault="001D158F" w:rsidP="001D158F">
      <w:pPr>
        <w:rPr>
          <w:lang w:val="en-GB"/>
        </w:rPr>
      </w:pPr>
      <w:r w:rsidRPr="001D158F">
        <w:rPr>
          <w:lang w:val="en-GB"/>
        </w:rPr>
        <w:t xml:space="preserve">Rel-18 and Rel-19 are based on the principle of network coordination with potential candidate cells. However, this requires extensive </w:t>
      </w:r>
      <w:proofErr w:type="spellStart"/>
      <w:r w:rsidRPr="001D158F">
        <w:rPr>
          <w:lang w:val="en-GB"/>
        </w:rPr>
        <w:t>signaling</w:t>
      </w:r>
      <w:proofErr w:type="spellEnd"/>
      <w:r w:rsidRPr="001D158F">
        <w:rPr>
          <w:lang w:val="en-GB"/>
        </w:rPr>
        <w:t xml:space="preserve"> between network nodes to formulate the resulting RRC configuration for the UE.</w:t>
      </w:r>
    </w:p>
    <w:p w14:paraId="690ABBEA" w14:textId="77777777" w:rsidR="001D158F" w:rsidRPr="001D158F" w:rsidRDefault="001D158F" w:rsidP="001D158F">
      <w:pPr>
        <w:rPr>
          <w:lang w:val="en-GB"/>
        </w:rPr>
      </w:pPr>
    </w:p>
    <w:p w14:paraId="2E2A72ED" w14:textId="1ABBC834" w:rsidR="002B6A95" w:rsidRDefault="001D158F" w:rsidP="00D27848">
      <w:pPr>
        <w:rPr>
          <w:lang w:val="en-GB"/>
        </w:rPr>
      </w:pPr>
      <w:r w:rsidRPr="001D158F">
        <w:rPr>
          <w:lang w:val="en-GB"/>
        </w:rPr>
        <w:t>In Release 20</w:t>
      </w:r>
      <w:r w:rsidR="001808A7">
        <w:rPr>
          <w:lang w:val="en-GB"/>
        </w:rPr>
        <w:t xml:space="preserve"> </w:t>
      </w:r>
      <w:r w:rsidR="001808A7">
        <w:rPr>
          <w:lang w:val="en-GB"/>
        </w:rPr>
        <w:fldChar w:fldCharType="begin"/>
      </w:r>
      <w:r w:rsidR="001808A7">
        <w:rPr>
          <w:lang w:val="en-GB"/>
        </w:rPr>
        <w:instrText xml:space="preserve"> REF _Ref210208598 \w \h </w:instrText>
      </w:r>
      <w:r w:rsidR="001808A7">
        <w:rPr>
          <w:lang w:val="en-GB"/>
        </w:rPr>
      </w:r>
      <w:r w:rsidR="001808A7">
        <w:rPr>
          <w:lang w:val="en-GB"/>
        </w:rPr>
        <w:fldChar w:fldCharType="separate"/>
      </w:r>
      <w:r w:rsidR="000B6CFB">
        <w:rPr>
          <w:lang w:val="en-GB"/>
        </w:rPr>
        <w:t>[4]</w:t>
      </w:r>
      <w:r w:rsidR="001808A7">
        <w:rPr>
          <w:lang w:val="en-GB"/>
        </w:rPr>
        <w:fldChar w:fldCharType="end"/>
      </w:r>
      <w:r w:rsidRPr="001D158F">
        <w:rPr>
          <w:lang w:val="en-GB"/>
        </w:rPr>
        <w:t xml:space="preserve">, </w:t>
      </w:r>
      <w:r w:rsidR="00D27848" w:rsidRPr="00D27848">
        <w:rPr>
          <w:lang w:val="en-GB"/>
        </w:rPr>
        <w:t xml:space="preserve">enhancements should specify greater flexibility for the network to dynamically change the LTM configuration using L2 signalling without RRC messages and to provide the means for the network to activate </w:t>
      </w:r>
      <w:proofErr w:type="spellStart"/>
      <w:r w:rsidR="00D27848" w:rsidRPr="00D27848">
        <w:rPr>
          <w:lang w:val="en-GB"/>
        </w:rPr>
        <w:t>SCells</w:t>
      </w:r>
      <w:proofErr w:type="spellEnd"/>
      <w:r w:rsidR="00D27848" w:rsidRPr="00D27848">
        <w:rPr>
          <w:lang w:val="en-GB"/>
        </w:rPr>
        <w:t xml:space="preserve"> dynamically as part of </w:t>
      </w:r>
      <w:proofErr w:type="spellStart"/>
      <w:r w:rsidR="00D27848" w:rsidRPr="00D27848">
        <w:rPr>
          <w:lang w:val="en-GB"/>
        </w:rPr>
        <w:t>SpCell</w:t>
      </w:r>
      <w:proofErr w:type="spellEnd"/>
      <w:r w:rsidR="00D27848" w:rsidRPr="00D27848">
        <w:rPr>
          <w:lang w:val="en-GB"/>
        </w:rPr>
        <w:t xml:space="preserve"> change with LTM cell switch command</w:t>
      </w:r>
      <w:r w:rsidR="00197E9E">
        <w:rPr>
          <w:lang w:val="en-GB"/>
        </w:rPr>
        <w:t>.</w:t>
      </w:r>
    </w:p>
    <w:p w14:paraId="5997BC14" w14:textId="77777777" w:rsidR="00D27848" w:rsidRDefault="00D27848" w:rsidP="00D27848">
      <w:pPr>
        <w:rPr>
          <w:lang w:val="en-GB"/>
        </w:rPr>
      </w:pPr>
    </w:p>
    <w:p w14:paraId="6C70090C" w14:textId="224E9258" w:rsidR="00D27848" w:rsidRPr="008B039A" w:rsidRDefault="00D27848" w:rsidP="00D27848">
      <w:pPr>
        <w:rPr>
          <w:lang w:val="en-GB"/>
        </w:rPr>
      </w:pPr>
      <w:r w:rsidRPr="00D27848">
        <w:rPr>
          <w:lang w:val="en-GB"/>
        </w:rPr>
        <w:t>All lessons learned during Releases 18, 19, and 20 should be considered when defining the first LTM-6G-like framework</w:t>
      </w:r>
      <w:r>
        <w:rPr>
          <w:lang w:val="en-GB"/>
        </w:rPr>
        <w:t>.</w:t>
      </w:r>
    </w:p>
    <w:p w14:paraId="0305DB01" w14:textId="77777777" w:rsidR="00A8626F" w:rsidRPr="008B039A" w:rsidRDefault="00A8626F" w:rsidP="006B51F3">
      <w:pPr>
        <w:rPr>
          <w:lang w:val="en-GB"/>
        </w:rPr>
      </w:pPr>
    </w:p>
    <w:p w14:paraId="73B5FA88" w14:textId="133590C0" w:rsidR="00347FBF" w:rsidRDefault="002D611A" w:rsidP="00FD4B3D">
      <w:pPr>
        <w:pStyle w:val="Observation"/>
      </w:pPr>
      <w:bookmarkStart w:id="5" w:name="_Toc206167513"/>
      <w:bookmarkStart w:id="6" w:name="_Toc208958658"/>
      <w:bookmarkStart w:id="7" w:name="_Toc210289000"/>
      <w:r>
        <w:t xml:space="preserve">6GR </w:t>
      </w:r>
      <w:r w:rsidR="0027683E">
        <w:t>needs to consider all the lessons learnt during 5G</w:t>
      </w:r>
      <w:r w:rsidR="00E50E64">
        <w:t xml:space="preserve"> NR</w:t>
      </w:r>
      <w:r w:rsidR="0027683E">
        <w:t xml:space="preserve"> LTM specification</w:t>
      </w:r>
      <w:r w:rsidR="00347FBF" w:rsidRPr="00040AE3">
        <w:t>.</w:t>
      </w:r>
      <w:bookmarkEnd w:id="5"/>
      <w:bookmarkEnd w:id="6"/>
      <w:bookmarkEnd w:id="7"/>
    </w:p>
    <w:p w14:paraId="0379C530" w14:textId="77777777" w:rsidR="000F46F7" w:rsidRDefault="000F46F7" w:rsidP="000F46F7">
      <w:pPr>
        <w:pStyle w:val="Observation"/>
        <w:numPr>
          <w:ilvl w:val="0"/>
          <w:numId w:val="0"/>
        </w:numPr>
        <w:ind w:left="1701" w:hanging="1701"/>
      </w:pPr>
    </w:p>
    <w:p w14:paraId="7F6B7967" w14:textId="76D40069" w:rsidR="000F46F7" w:rsidRPr="000F46F7" w:rsidRDefault="000F46F7" w:rsidP="000F46F7">
      <w:pPr>
        <w:rPr>
          <w:lang w:val="en-GB"/>
        </w:rPr>
      </w:pPr>
      <w:r>
        <w:rPr>
          <w:lang w:val="en-GB"/>
        </w:rPr>
        <w:t xml:space="preserve">During Rel-18 specification period, it was </w:t>
      </w:r>
      <w:proofErr w:type="gramStart"/>
      <w:r>
        <w:rPr>
          <w:lang w:val="en-GB"/>
        </w:rPr>
        <w:t>acknowledge</w:t>
      </w:r>
      <w:proofErr w:type="gramEnd"/>
      <w:r>
        <w:rPr>
          <w:lang w:val="en-GB"/>
        </w:rPr>
        <w:t xml:space="preserve"> the complexity to add L1 and L2 measurements. That mo</w:t>
      </w:r>
      <w:r w:rsidR="002C0FA4">
        <w:rPr>
          <w:lang w:val="en-GB"/>
        </w:rPr>
        <w:t xml:space="preserve">tivated to add L3 measurements to LTM framework initially intended for L1/L2 measurements only. </w:t>
      </w:r>
    </w:p>
    <w:p w14:paraId="347A0D3E" w14:textId="6050C21A" w:rsidR="009C6DA3" w:rsidRPr="008B039A" w:rsidRDefault="009C6DA3" w:rsidP="00695C93">
      <w:pPr>
        <w:rPr>
          <w:lang w:val="en-GB"/>
        </w:rPr>
      </w:pPr>
    </w:p>
    <w:p w14:paraId="176E8E00" w14:textId="4522F4F9" w:rsidR="00F4773F" w:rsidRPr="00185E04" w:rsidRDefault="00BE3047" w:rsidP="009715D9">
      <w:pPr>
        <w:pStyle w:val="Proposal"/>
        <w:numPr>
          <w:ilvl w:val="0"/>
          <w:numId w:val="36"/>
        </w:numPr>
        <w:ind w:left="1701" w:hanging="1701"/>
        <w:rPr>
          <w:lang w:val="en-GB" w:eastAsia="en-US"/>
        </w:rPr>
      </w:pPr>
      <w:bookmarkStart w:id="8" w:name="_Toc210289007"/>
      <w:r>
        <w:rPr>
          <w:lang w:val="en-GB" w:eastAsia="en-US"/>
        </w:rPr>
        <w:t xml:space="preserve">RAN2 is </w:t>
      </w:r>
      <w:r w:rsidR="00EE4447" w:rsidRPr="00EE4447">
        <w:rPr>
          <w:lang w:val="en-GB" w:eastAsia="en-US"/>
        </w:rPr>
        <w:t xml:space="preserve">encouraged </w:t>
      </w:r>
      <w:r>
        <w:rPr>
          <w:lang w:val="en-GB" w:eastAsia="en-US"/>
        </w:rPr>
        <w:t xml:space="preserve">to </w:t>
      </w:r>
      <w:r w:rsidR="000E26DB">
        <w:rPr>
          <w:lang w:val="en-GB" w:eastAsia="en-US"/>
        </w:rPr>
        <w:t>proceed with</w:t>
      </w:r>
      <w:r>
        <w:rPr>
          <w:lang w:val="en-GB" w:eastAsia="en-US"/>
        </w:rPr>
        <w:t xml:space="preserve"> the </w:t>
      </w:r>
      <w:r w:rsidR="002D373E">
        <w:rPr>
          <w:lang w:val="en-GB" w:eastAsia="en-US"/>
        </w:rPr>
        <w:t xml:space="preserve">6GR </w:t>
      </w:r>
      <w:r w:rsidR="005D407E">
        <w:rPr>
          <w:lang w:val="en-GB" w:eastAsia="en-US"/>
        </w:rPr>
        <w:t>LTM</w:t>
      </w:r>
      <w:r>
        <w:rPr>
          <w:lang w:val="en-GB" w:eastAsia="en-US"/>
        </w:rPr>
        <w:t xml:space="preserve"> study item</w:t>
      </w:r>
      <w:r w:rsidR="00E062D0">
        <w:rPr>
          <w:lang w:val="en-GB" w:eastAsia="en-US"/>
        </w:rPr>
        <w:t xml:space="preserve"> considering the lessons learned from 5G</w:t>
      </w:r>
      <w:r w:rsidR="009331B7">
        <w:rPr>
          <w:lang w:val="en-GB" w:eastAsia="en-US"/>
        </w:rPr>
        <w:t xml:space="preserve"> NR</w:t>
      </w:r>
      <w:r w:rsidR="00EF22CD">
        <w:rPr>
          <w:lang w:val="en-GB" w:eastAsia="en-US"/>
        </w:rPr>
        <w:t xml:space="preserve"> delivering an enhanced LTM framework compared </w:t>
      </w:r>
      <w:r w:rsidR="00534AA5">
        <w:rPr>
          <w:lang w:val="en-GB" w:eastAsia="en-US"/>
        </w:rPr>
        <w:t>with</w:t>
      </w:r>
      <w:r w:rsidR="00EF22CD">
        <w:rPr>
          <w:lang w:val="en-GB" w:eastAsia="en-US"/>
        </w:rPr>
        <w:t xml:space="preserve"> Rel-20</w:t>
      </w:r>
      <w:r>
        <w:rPr>
          <w:lang w:val="en-GB" w:eastAsia="en-US"/>
        </w:rPr>
        <w:t>.</w:t>
      </w:r>
      <w:bookmarkEnd w:id="8"/>
    </w:p>
    <w:p w14:paraId="7705E076" w14:textId="77777777" w:rsidR="001172A6" w:rsidRDefault="001172A6" w:rsidP="00587143">
      <w:pPr>
        <w:rPr>
          <w:lang w:val="en-GB"/>
        </w:rPr>
      </w:pPr>
    </w:p>
    <w:p w14:paraId="53541DA4" w14:textId="77777777" w:rsidR="00813B1F" w:rsidRDefault="00813B1F" w:rsidP="00587143">
      <w:pPr>
        <w:rPr>
          <w:lang w:val="en-GB"/>
        </w:rPr>
      </w:pPr>
    </w:p>
    <w:p w14:paraId="751E0478" w14:textId="4D81979A" w:rsidR="00DF5585" w:rsidRDefault="00DF5585" w:rsidP="00DF5585">
      <w:pPr>
        <w:rPr>
          <w:lang w:val="en-GB"/>
        </w:rPr>
      </w:pPr>
      <w:r w:rsidRPr="00DF5585">
        <w:rPr>
          <w:lang w:val="en-GB"/>
        </w:rPr>
        <w:t xml:space="preserve">As network slicing becomes </w:t>
      </w:r>
      <w:r w:rsidR="000C4901">
        <w:rPr>
          <w:lang w:val="en-GB"/>
        </w:rPr>
        <w:t>relevant</w:t>
      </w:r>
      <w:r w:rsidRPr="00DF5585">
        <w:rPr>
          <w:lang w:val="en-GB"/>
        </w:rPr>
        <w:t xml:space="preserve"> in 5G, mobility scenarios involving multiple slices with different deployment scopes are increasingly relevant. In practice, slices may be configured with nationwide </w:t>
      </w:r>
      <w:proofErr w:type="gramStart"/>
      <w:r w:rsidRPr="00DF5585">
        <w:rPr>
          <w:lang w:val="en-GB"/>
        </w:rPr>
        <w:t>coverage, or</w:t>
      </w:r>
      <w:proofErr w:type="gramEnd"/>
      <w:r w:rsidRPr="00DF5585">
        <w:rPr>
          <w:lang w:val="en-GB"/>
        </w:rPr>
        <w:t xml:space="preserve"> deployed locally for specific use cases such as industrial automation, public safety, or temporary events.</w:t>
      </w:r>
    </w:p>
    <w:p w14:paraId="24236DEB" w14:textId="77777777" w:rsidR="00DF5585" w:rsidRPr="00DF5585" w:rsidRDefault="00DF5585" w:rsidP="00DF5585">
      <w:pPr>
        <w:rPr>
          <w:lang w:val="en-GB"/>
        </w:rPr>
      </w:pPr>
    </w:p>
    <w:p w14:paraId="1B9E6682" w14:textId="7EFF1D66" w:rsidR="00DF5585" w:rsidRDefault="00DF5585" w:rsidP="00DF5585">
      <w:pPr>
        <w:rPr>
          <w:lang w:val="en-GB"/>
        </w:rPr>
      </w:pPr>
      <w:r w:rsidRPr="00DF5585">
        <w:rPr>
          <w:lang w:val="en-GB"/>
        </w:rPr>
        <w:t xml:space="preserve">This diversity </w:t>
      </w:r>
      <w:r w:rsidR="000C4901">
        <w:rPr>
          <w:lang w:val="en-GB"/>
        </w:rPr>
        <w:t xml:space="preserve">has </w:t>
      </w:r>
      <w:r w:rsidRPr="00DF5585">
        <w:rPr>
          <w:lang w:val="en-GB"/>
        </w:rPr>
        <w:t>introduce</w:t>
      </w:r>
      <w:r w:rsidR="000C4901">
        <w:rPr>
          <w:lang w:val="en-GB"/>
        </w:rPr>
        <w:t>d</w:t>
      </w:r>
      <w:r w:rsidRPr="00DF5585">
        <w:rPr>
          <w:lang w:val="en-GB"/>
        </w:rPr>
        <w:t xml:space="preserve"> new challenges for mobility management. A UE may move between areas where the availability or configuration of slices changes, which can affect service continuity, QoS enforcement, and session anchoring.</w:t>
      </w:r>
    </w:p>
    <w:p w14:paraId="5AC72A41" w14:textId="77777777" w:rsidR="000C4901" w:rsidRPr="00DF5585" w:rsidRDefault="000C4901" w:rsidP="00DF5585">
      <w:pPr>
        <w:rPr>
          <w:lang w:val="en-GB"/>
        </w:rPr>
      </w:pPr>
    </w:p>
    <w:p w14:paraId="26CF46E5" w14:textId="5ECB9677" w:rsidR="00DF5585" w:rsidRDefault="00DF5585" w:rsidP="00DF5585">
      <w:pPr>
        <w:rPr>
          <w:lang w:val="en-GB"/>
        </w:rPr>
      </w:pPr>
      <w:r w:rsidRPr="00DF5585">
        <w:rPr>
          <w:lang w:val="en-GB"/>
        </w:rPr>
        <w:t>To ensure robust support for such scenarios</w:t>
      </w:r>
      <w:r w:rsidR="000C4901">
        <w:rPr>
          <w:lang w:val="en-GB"/>
        </w:rPr>
        <w:t xml:space="preserve"> in 6G</w:t>
      </w:r>
      <w:r w:rsidRPr="00DF5585">
        <w:rPr>
          <w:lang w:val="en-GB"/>
        </w:rPr>
        <w:t xml:space="preserve">, RAN2 should study slice-aware mobility procedures that consider slice availability and suitability in the target cell, support seamless transitions between slices when necessary, and minimize service interruption and </w:t>
      </w:r>
      <w:proofErr w:type="spellStart"/>
      <w:r w:rsidRPr="00DF5585">
        <w:rPr>
          <w:lang w:val="en-GB"/>
        </w:rPr>
        <w:t>signaling</w:t>
      </w:r>
      <w:proofErr w:type="spellEnd"/>
      <w:r w:rsidRPr="00DF5585">
        <w:rPr>
          <w:lang w:val="en-GB"/>
        </w:rPr>
        <w:t xml:space="preserve"> overhead. These aspects are critical to ensure that mobility management remains efficient and scalable in multi-slice environments.</w:t>
      </w:r>
    </w:p>
    <w:p w14:paraId="2C6EF30D" w14:textId="77777777" w:rsidR="000C4901" w:rsidRPr="00DF5585" w:rsidRDefault="000C4901" w:rsidP="00DF5585">
      <w:pPr>
        <w:rPr>
          <w:lang w:val="en-GB"/>
        </w:rPr>
      </w:pPr>
    </w:p>
    <w:p w14:paraId="2F151B85" w14:textId="78DF8579" w:rsidR="00813B1F" w:rsidRDefault="00DF5585" w:rsidP="00DF5585">
      <w:pPr>
        <w:rPr>
          <w:lang w:val="en-GB"/>
        </w:rPr>
      </w:pPr>
      <w:r w:rsidRPr="00DF5585">
        <w:rPr>
          <w:lang w:val="en-GB"/>
        </w:rPr>
        <w:t>Incorporating these considerations into the study phase will help ensure that future specifications are aligned with realistic deployment models and operator needs, while enabling consistent user experience across heterogeneous slice configurations.</w:t>
      </w:r>
    </w:p>
    <w:p w14:paraId="192634DE" w14:textId="77777777" w:rsidR="00813B1F" w:rsidRDefault="00813B1F" w:rsidP="00587143">
      <w:pPr>
        <w:rPr>
          <w:lang w:val="en-GB"/>
        </w:rPr>
      </w:pPr>
    </w:p>
    <w:p w14:paraId="6D700D0B" w14:textId="0EA21DB3" w:rsidR="00813B1F" w:rsidRPr="00185E04" w:rsidRDefault="00813B1F" w:rsidP="00813B1F">
      <w:pPr>
        <w:pStyle w:val="Proposal"/>
        <w:numPr>
          <w:ilvl w:val="0"/>
          <w:numId w:val="36"/>
        </w:numPr>
        <w:ind w:left="1701" w:hanging="1701"/>
        <w:rPr>
          <w:lang w:val="en-GB" w:eastAsia="en-US"/>
        </w:rPr>
      </w:pPr>
      <w:bookmarkStart w:id="9" w:name="_Toc210289008"/>
      <w:r>
        <w:rPr>
          <w:lang w:val="en-GB" w:eastAsia="en-US"/>
        </w:rPr>
        <w:t xml:space="preserve">RAN2 needs to </w:t>
      </w:r>
      <w:r w:rsidR="00BB33D2">
        <w:rPr>
          <w:lang w:val="en-GB" w:eastAsia="en-US"/>
        </w:rPr>
        <w:t>include</w:t>
      </w:r>
      <w:r>
        <w:rPr>
          <w:lang w:val="en-GB" w:eastAsia="en-US"/>
        </w:rPr>
        <w:t xml:space="preserve"> in the study the </w:t>
      </w:r>
      <w:r w:rsidR="00897714">
        <w:rPr>
          <w:lang w:val="en-GB" w:eastAsia="en-US"/>
        </w:rPr>
        <w:t xml:space="preserve">mobility when the network is configured with multiple </w:t>
      </w:r>
      <w:r>
        <w:rPr>
          <w:lang w:val="en-GB" w:eastAsia="en-US"/>
        </w:rPr>
        <w:t>slice</w:t>
      </w:r>
      <w:r w:rsidR="00897714">
        <w:rPr>
          <w:lang w:val="en-GB" w:eastAsia="en-US"/>
        </w:rPr>
        <w:t xml:space="preserve">s and </w:t>
      </w:r>
      <w:r w:rsidR="00BB33D2">
        <w:rPr>
          <w:lang w:val="en-GB" w:eastAsia="en-US"/>
        </w:rPr>
        <w:t>each</w:t>
      </w:r>
      <w:r w:rsidR="00A3348E">
        <w:rPr>
          <w:lang w:val="en-GB" w:eastAsia="en-US"/>
        </w:rPr>
        <w:t xml:space="preserve"> sli</w:t>
      </w:r>
      <w:r w:rsidR="00EB3161">
        <w:rPr>
          <w:lang w:val="en-GB" w:eastAsia="en-US"/>
        </w:rPr>
        <w:t>c</w:t>
      </w:r>
      <w:r w:rsidR="00A3348E">
        <w:rPr>
          <w:lang w:val="en-GB" w:eastAsia="en-US"/>
        </w:rPr>
        <w:t xml:space="preserve">e </w:t>
      </w:r>
      <w:r w:rsidR="00490C97">
        <w:rPr>
          <w:lang w:val="en-GB" w:eastAsia="en-US"/>
        </w:rPr>
        <w:t>can be</w:t>
      </w:r>
      <w:r w:rsidR="00A3348E">
        <w:rPr>
          <w:lang w:val="en-GB" w:eastAsia="en-US"/>
        </w:rPr>
        <w:t xml:space="preserve"> deployed ad-hoc</w:t>
      </w:r>
      <w:r w:rsidR="00490C97">
        <w:rPr>
          <w:lang w:val="en-GB" w:eastAsia="en-US"/>
        </w:rPr>
        <w:t xml:space="preserve"> or nationwide.</w:t>
      </w:r>
      <w:bookmarkEnd w:id="9"/>
      <w:r w:rsidR="00A3348E">
        <w:rPr>
          <w:lang w:val="en-GB" w:eastAsia="en-US"/>
        </w:rPr>
        <w:t xml:space="preserve"> </w:t>
      </w:r>
    </w:p>
    <w:p w14:paraId="5303E229" w14:textId="77777777" w:rsidR="00813B1F" w:rsidRDefault="00813B1F" w:rsidP="00587143">
      <w:pPr>
        <w:rPr>
          <w:lang w:val="en-GB"/>
        </w:rPr>
      </w:pPr>
    </w:p>
    <w:p w14:paraId="0FADA739" w14:textId="77777777" w:rsidR="00813B1F" w:rsidRDefault="00813B1F" w:rsidP="00587143">
      <w:pPr>
        <w:rPr>
          <w:lang w:val="en-GB"/>
        </w:rPr>
      </w:pPr>
    </w:p>
    <w:p w14:paraId="65267106" w14:textId="2D71BCAF" w:rsidR="00587143" w:rsidRPr="00B93ECA" w:rsidRDefault="00AB7EDD" w:rsidP="00587143">
      <w:pPr>
        <w:pStyle w:val="Heading2"/>
        <w:jc w:val="both"/>
        <w:rPr>
          <w:lang w:val="en-GB"/>
        </w:rPr>
      </w:pPr>
      <w:r w:rsidRPr="00B93ECA">
        <w:rPr>
          <w:lang w:val="en-GB"/>
        </w:rPr>
        <w:t>Inter-RAT</w:t>
      </w:r>
      <w:r w:rsidR="00B93ECA">
        <w:rPr>
          <w:lang w:val="en-GB"/>
        </w:rPr>
        <w:t xml:space="preserve"> </w:t>
      </w:r>
      <w:r w:rsidR="008406CE">
        <w:rPr>
          <w:lang w:val="en-GB"/>
        </w:rPr>
        <w:t>mobility</w:t>
      </w:r>
    </w:p>
    <w:p w14:paraId="63264BD1" w14:textId="0FCCD6FD" w:rsidR="00AD796D" w:rsidRDefault="00AD796D" w:rsidP="00AD796D">
      <w:pPr>
        <w:rPr>
          <w:lang w:val="en-GB"/>
        </w:rPr>
      </w:pPr>
      <w:r>
        <w:rPr>
          <w:lang w:val="en-GB"/>
        </w:rPr>
        <w:t xml:space="preserve">For the 6G initial deployment scenarios, it is required to study the 6GR </w:t>
      </w:r>
      <w:proofErr w:type="spellStart"/>
      <w:r>
        <w:rPr>
          <w:lang w:val="en-GB"/>
        </w:rPr>
        <w:t>mobiliy</w:t>
      </w:r>
      <w:proofErr w:type="spellEnd"/>
      <w:r>
        <w:rPr>
          <w:lang w:val="en-GB"/>
        </w:rPr>
        <w:t xml:space="preserve"> framework in a way that</w:t>
      </w:r>
      <w:r w:rsidR="00534AA5">
        <w:rPr>
          <w:lang w:val="en-GB"/>
        </w:rPr>
        <w:t xml:space="preserve"> the mobility framework</w:t>
      </w:r>
      <w:r>
        <w:rPr>
          <w:lang w:val="en-GB"/>
        </w:rPr>
        <w:t xml:space="preserve"> supports mobility across all the UE states, as </w:t>
      </w:r>
      <w:r w:rsidRPr="001713DB">
        <w:rPr>
          <w:lang w:val="en-GB"/>
        </w:rPr>
        <w:t xml:space="preserve">shown in </w:t>
      </w:r>
      <w:r w:rsidRPr="001713DB">
        <w:rPr>
          <w:lang w:val="en-GB"/>
        </w:rPr>
        <w:fldChar w:fldCharType="begin"/>
      </w:r>
      <w:r w:rsidRPr="001713DB">
        <w:rPr>
          <w:lang w:val="en-GB"/>
        </w:rPr>
        <w:instrText xml:space="preserve"> REF _Ref209791301 \h  \* MERGEFORMAT </w:instrText>
      </w:r>
      <w:r w:rsidRPr="001713DB">
        <w:rPr>
          <w:lang w:val="en-GB"/>
        </w:rPr>
      </w:r>
      <w:r w:rsidRPr="001713DB">
        <w:rPr>
          <w:lang w:val="en-GB"/>
        </w:rPr>
        <w:fldChar w:fldCharType="separate"/>
      </w:r>
      <w:r w:rsidR="000B6CFB" w:rsidRPr="007E779E">
        <w:t xml:space="preserve">Figure </w:t>
      </w:r>
      <w:r w:rsidR="000B6CFB" w:rsidRPr="000B6CFB">
        <w:rPr>
          <w:noProof/>
        </w:rPr>
        <w:t>2</w:t>
      </w:r>
      <w:r w:rsidRPr="001713DB">
        <w:rPr>
          <w:lang w:val="en-GB"/>
        </w:rPr>
        <w:fldChar w:fldCharType="end"/>
      </w:r>
      <w:r>
        <w:rPr>
          <w:lang w:val="en-GB"/>
        </w:rPr>
        <w:t>.</w:t>
      </w:r>
    </w:p>
    <w:p w14:paraId="4F378058" w14:textId="77777777" w:rsidR="00AD796D" w:rsidRDefault="00AD796D" w:rsidP="00AD796D">
      <w:pPr>
        <w:rPr>
          <w:lang w:val="en-GB"/>
        </w:rPr>
      </w:pPr>
    </w:p>
    <w:p w14:paraId="1F438DA2" w14:textId="7A470B98" w:rsidR="00AD796D" w:rsidRDefault="00845322" w:rsidP="00AD796D">
      <w:pPr>
        <w:keepNext/>
        <w:jc w:val="center"/>
      </w:pPr>
      <w:r w:rsidRPr="00845322">
        <w:rPr>
          <w:noProof/>
        </w:rPr>
        <w:drawing>
          <wp:inline distT="0" distB="0" distL="0" distR="0" wp14:anchorId="7D78D4F1" wp14:editId="17045AA9">
            <wp:extent cx="3935896" cy="2679067"/>
            <wp:effectExtent l="0" t="0" r="0" b="6985"/>
            <wp:docPr id="18434803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53769" cy="2691233"/>
                    </a:xfrm>
                    <a:prstGeom prst="rect">
                      <a:avLst/>
                    </a:prstGeom>
                    <a:noFill/>
                    <a:ln>
                      <a:noFill/>
                    </a:ln>
                  </pic:spPr>
                </pic:pic>
              </a:graphicData>
            </a:graphic>
          </wp:inline>
        </w:drawing>
      </w:r>
    </w:p>
    <w:p w14:paraId="7D9D3546" w14:textId="3E03FA09" w:rsidR="00AD796D" w:rsidRPr="007E779E" w:rsidRDefault="00AD796D" w:rsidP="00AD796D">
      <w:pPr>
        <w:pStyle w:val="Caption"/>
        <w:rPr>
          <w:b w:val="0"/>
          <w:bCs w:val="0"/>
          <w:lang w:val="en-GB"/>
        </w:rPr>
      </w:pPr>
      <w:bookmarkStart w:id="10" w:name="_Ref209791301"/>
      <w:r w:rsidRPr="007E779E">
        <w:rPr>
          <w:b w:val="0"/>
          <w:bCs w:val="0"/>
        </w:rPr>
        <w:t xml:space="preserve">Figure </w:t>
      </w:r>
      <w:r w:rsidRPr="007E779E">
        <w:rPr>
          <w:b w:val="0"/>
          <w:bCs w:val="0"/>
        </w:rPr>
        <w:fldChar w:fldCharType="begin"/>
      </w:r>
      <w:r w:rsidRPr="007E779E">
        <w:rPr>
          <w:b w:val="0"/>
          <w:bCs w:val="0"/>
        </w:rPr>
        <w:instrText xml:space="preserve"> SEQ Figure \* ARABIC </w:instrText>
      </w:r>
      <w:r w:rsidRPr="007E779E">
        <w:rPr>
          <w:b w:val="0"/>
          <w:bCs w:val="0"/>
        </w:rPr>
        <w:fldChar w:fldCharType="separate"/>
      </w:r>
      <w:r w:rsidR="000B6CFB">
        <w:rPr>
          <w:b w:val="0"/>
          <w:bCs w:val="0"/>
          <w:noProof/>
        </w:rPr>
        <w:t>2</w:t>
      </w:r>
      <w:r w:rsidRPr="007E779E">
        <w:rPr>
          <w:b w:val="0"/>
          <w:bCs w:val="0"/>
        </w:rPr>
        <w:fldChar w:fldCharType="end"/>
      </w:r>
      <w:bookmarkEnd w:id="10"/>
      <w:r w:rsidRPr="007E779E">
        <w:rPr>
          <w:b w:val="0"/>
          <w:bCs w:val="0"/>
        </w:rPr>
        <w:t xml:space="preserve"> </w:t>
      </w:r>
      <w:r w:rsidR="00123A1A">
        <w:rPr>
          <w:b w:val="0"/>
          <w:bCs w:val="0"/>
        </w:rPr>
        <w:t xml:space="preserve">UE </w:t>
      </w:r>
      <w:r w:rsidR="00D47227">
        <w:rPr>
          <w:b w:val="0"/>
          <w:bCs w:val="0"/>
        </w:rPr>
        <w:t>inter-RAT m</w:t>
      </w:r>
      <w:r w:rsidRPr="007E779E">
        <w:rPr>
          <w:b w:val="0"/>
          <w:bCs w:val="0"/>
        </w:rPr>
        <w:t>obility across all different UE states</w:t>
      </w:r>
    </w:p>
    <w:p w14:paraId="1311ABD4" w14:textId="77777777" w:rsidR="00AD796D" w:rsidRDefault="00AD796D" w:rsidP="00AD796D">
      <w:pPr>
        <w:rPr>
          <w:lang w:val="en-GB" w:eastAsia="en-US"/>
        </w:rPr>
      </w:pPr>
    </w:p>
    <w:p w14:paraId="20E167A4" w14:textId="74A2C3A3" w:rsidR="00D16E0B" w:rsidRDefault="00D16E0B" w:rsidP="00AD796D">
      <w:pPr>
        <w:rPr>
          <w:lang w:val="en-GB" w:eastAsia="en-US"/>
        </w:rPr>
      </w:pPr>
      <w:r>
        <w:rPr>
          <w:lang w:val="en-GB" w:eastAsia="en-US"/>
        </w:rPr>
        <w:t xml:space="preserve">As for the inter-RAT use case, there is no need </w:t>
      </w:r>
      <w:r w:rsidR="003928CF">
        <w:rPr>
          <w:lang w:val="en-GB" w:eastAsia="en-US"/>
        </w:rPr>
        <w:t>to introduce UE capabilities as mobility should be at the core of 6GR.</w:t>
      </w:r>
    </w:p>
    <w:p w14:paraId="6456F9A4" w14:textId="77777777" w:rsidR="00475EFA" w:rsidRDefault="00475EFA" w:rsidP="00AD796D">
      <w:pPr>
        <w:rPr>
          <w:lang w:val="en-GB" w:eastAsia="en-US"/>
        </w:rPr>
      </w:pPr>
    </w:p>
    <w:p w14:paraId="27F99EFC" w14:textId="06F70B12" w:rsidR="00AD796D" w:rsidRDefault="006D1258" w:rsidP="00AD796D">
      <w:pPr>
        <w:pStyle w:val="Proposal"/>
        <w:numPr>
          <w:ilvl w:val="0"/>
          <w:numId w:val="36"/>
        </w:numPr>
        <w:ind w:left="1701" w:hanging="1701"/>
        <w:rPr>
          <w:lang w:val="en-GB" w:eastAsia="en-US"/>
        </w:rPr>
      </w:pPr>
      <w:bookmarkStart w:id="11" w:name="_Toc210289009"/>
      <w:r>
        <w:rPr>
          <w:lang w:val="en-GB" w:eastAsia="en-US"/>
        </w:rPr>
        <w:t>RAN2</w:t>
      </w:r>
      <w:r w:rsidR="00392E8E">
        <w:rPr>
          <w:lang w:val="en-GB" w:eastAsia="en-US"/>
        </w:rPr>
        <w:t xml:space="preserve"> study</w:t>
      </w:r>
      <w:r>
        <w:rPr>
          <w:lang w:val="en-GB" w:eastAsia="en-US"/>
        </w:rPr>
        <w:t xml:space="preserve"> </w:t>
      </w:r>
      <w:r w:rsidR="00AD796D">
        <w:rPr>
          <w:lang w:val="en-GB" w:eastAsia="en-US"/>
        </w:rPr>
        <w:t>prioritize</w:t>
      </w:r>
      <w:r w:rsidR="00511663">
        <w:rPr>
          <w:lang w:val="en-GB" w:eastAsia="en-US"/>
        </w:rPr>
        <w:t>s</w:t>
      </w:r>
      <w:r w:rsidR="00AD796D">
        <w:rPr>
          <w:lang w:val="en-GB" w:eastAsia="en-US"/>
        </w:rPr>
        <w:t xml:space="preserve"> the </w:t>
      </w:r>
      <w:r w:rsidR="00AD796D" w:rsidRPr="00ED5AFA">
        <w:rPr>
          <w:lang w:val="en-GB" w:eastAsia="en-US"/>
        </w:rPr>
        <w:t>int</w:t>
      </w:r>
      <w:r w:rsidR="00F16029">
        <w:rPr>
          <w:lang w:val="en-GB" w:eastAsia="en-US"/>
        </w:rPr>
        <w:t>er</w:t>
      </w:r>
      <w:r w:rsidR="00AD796D" w:rsidRPr="00ED5AFA">
        <w:rPr>
          <w:lang w:val="en-GB" w:eastAsia="en-US"/>
        </w:rPr>
        <w:t>-</w:t>
      </w:r>
      <w:r w:rsidR="00AD796D">
        <w:rPr>
          <w:lang w:val="en-GB" w:eastAsia="en-US"/>
        </w:rPr>
        <w:t>RAT</w:t>
      </w:r>
      <w:r w:rsidR="00AD796D" w:rsidRPr="00ED5AFA">
        <w:rPr>
          <w:lang w:val="en-GB" w:eastAsia="en-US"/>
        </w:rPr>
        <w:t xml:space="preserve"> mobility</w:t>
      </w:r>
      <w:r w:rsidR="005F5007">
        <w:rPr>
          <w:lang w:val="en-GB" w:eastAsia="en-US"/>
        </w:rPr>
        <w:t xml:space="preserve"> between 5G </w:t>
      </w:r>
      <w:r w:rsidR="009331B7">
        <w:rPr>
          <w:lang w:val="en-GB" w:eastAsia="en-US"/>
        </w:rPr>
        <w:t xml:space="preserve">NR </w:t>
      </w:r>
      <w:r w:rsidR="005F5007">
        <w:rPr>
          <w:lang w:val="en-GB" w:eastAsia="en-US"/>
        </w:rPr>
        <w:t>and 6G</w:t>
      </w:r>
      <w:r w:rsidR="009331B7">
        <w:rPr>
          <w:lang w:val="en-GB" w:eastAsia="en-US"/>
        </w:rPr>
        <w:t>R</w:t>
      </w:r>
      <w:r w:rsidR="00AD796D" w:rsidRPr="00ED5AFA">
        <w:rPr>
          <w:lang w:val="en-GB" w:eastAsia="en-US"/>
        </w:rPr>
        <w:t xml:space="preserve"> without any UE capabilities</w:t>
      </w:r>
      <w:bookmarkEnd w:id="11"/>
      <w:r w:rsidR="00AD796D">
        <w:rPr>
          <w:lang w:val="en-GB" w:eastAsia="en-US"/>
        </w:rPr>
        <w:t xml:space="preserve"> </w:t>
      </w:r>
    </w:p>
    <w:p w14:paraId="3A8388DD" w14:textId="77777777" w:rsidR="00AD796D" w:rsidRDefault="00AD796D" w:rsidP="00587143">
      <w:pPr>
        <w:rPr>
          <w:lang w:val="en-GB"/>
        </w:rPr>
      </w:pPr>
    </w:p>
    <w:p w14:paraId="0ECAEE11" w14:textId="1C0037EC" w:rsidR="00587143" w:rsidRPr="008B039A" w:rsidRDefault="00003ACB" w:rsidP="00587143">
      <w:pPr>
        <w:rPr>
          <w:lang w:val="en-GB"/>
        </w:rPr>
      </w:pPr>
      <w:r w:rsidRPr="00003ACB">
        <w:rPr>
          <w:lang w:val="en-GB"/>
        </w:rPr>
        <w:t>By the time the first commercial</w:t>
      </w:r>
      <w:r w:rsidR="001E0940">
        <w:rPr>
          <w:lang w:val="en-GB"/>
        </w:rPr>
        <w:t xml:space="preserve"> </w:t>
      </w:r>
      <w:r w:rsidRPr="00003ACB">
        <w:rPr>
          <w:lang w:val="en-GB"/>
        </w:rPr>
        <w:t>ready 6G specification is prepared for implementation, companies are expected to still be investing in 5G</w:t>
      </w:r>
      <w:r>
        <w:rPr>
          <w:lang w:val="en-GB"/>
        </w:rPr>
        <w:t xml:space="preserve">, </w:t>
      </w:r>
      <w:r w:rsidRPr="00003ACB">
        <w:rPr>
          <w:lang w:val="en-GB"/>
        </w:rPr>
        <w:t>especially considering that the full end-to-end 5G architecture is still ramping up.</w:t>
      </w:r>
    </w:p>
    <w:p w14:paraId="1A1BB175" w14:textId="77777777" w:rsidR="00587143" w:rsidRDefault="00587143" w:rsidP="00587143">
      <w:pPr>
        <w:rPr>
          <w:lang w:val="en-GB"/>
        </w:rPr>
      </w:pPr>
    </w:p>
    <w:p w14:paraId="1F1A6BD0" w14:textId="6EC3CDBF" w:rsidR="007448B4" w:rsidRPr="00040AE3" w:rsidRDefault="0079182B" w:rsidP="007448B4">
      <w:pPr>
        <w:pStyle w:val="Observation"/>
      </w:pPr>
      <w:bookmarkStart w:id="12" w:name="_Toc210289001"/>
      <w:r>
        <w:t>Full end-to-end 5G ecosystem is still ramping</w:t>
      </w:r>
      <w:r w:rsidR="001E0940">
        <w:t xml:space="preserve"> </w:t>
      </w:r>
      <w:r>
        <w:t>up in most countries</w:t>
      </w:r>
      <w:r w:rsidR="007448B4" w:rsidRPr="00040AE3">
        <w:t>.</w:t>
      </w:r>
      <w:bookmarkEnd w:id="12"/>
    </w:p>
    <w:p w14:paraId="75E44E1D" w14:textId="77777777" w:rsidR="00587143" w:rsidRPr="0092754D" w:rsidRDefault="00587143" w:rsidP="00587143">
      <w:pPr>
        <w:rPr>
          <w:lang w:val="en-GB"/>
        </w:rPr>
      </w:pPr>
    </w:p>
    <w:p w14:paraId="5295B482" w14:textId="308861AA" w:rsidR="00587143" w:rsidRDefault="00B22475" w:rsidP="00587143">
      <w:pPr>
        <w:rPr>
          <w:lang w:val="en-GB"/>
        </w:rPr>
      </w:pPr>
      <w:r w:rsidRPr="00B22475">
        <w:rPr>
          <w:lang w:val="en-GB"/>
        </w:rPr>
        <w:t xml:space="preserve">During the 6G launch period, companies will prioritize 6G, while maintaining limited resources in 5G for essential corrections and final developments. It is unrealistic to expect companies to continue investing simultaneously in 6G, 5G, and 4G during the 6G </w:t>
      </w:r>
      <w:r>
        <w:rPr>
          <w:lang w:val="en-GB"/>
        </w:rPr>
        <w:t>launch</w:t>
      </w:r>
      <w:r w:rsidRPr="00B22475">
        <w:rPr>
          <w:lang w:val="en-GB"/>
        </w:rPr>
        <w:t xml:space="preserve"> phase. At that time, companies involved in the 6G launch will be focused on multiple 6G IODT activities. In parallel, they will need to invest in ensuring inter-RAT mobility between 6G and 5G. Adding extra workload could </w:t>
      </w:r>
      <w:r w:rsidRPr="00B22475">
        <w:rPr>
          <w:lang w:val="en-GB"/>
        </w:rPr>
        <w:lastRenderedPageBreak/>
        <w:t>compromise quality, or, to maintain quality, companies will need to increase their investment to guarantee interoperability with other 3GPP technologies</w:t>
      </w:r>
      <w:r w:rsidR="000F7A31">
        <w:rPr>
          <w:lang w:val="en-GB"/>
        </w:rPr>
        <w:t>.</w:t>
      </w:r>
    </w:p>
    <w:p w14:paraId="6DAD02A7" w14:textId="77777777" w:rsidR="00EA790C" w:rsidRDefault="00EA790C" w:rsidP="00587143">
      <w:pPr>
        <w:rPr>
          <w:lang w:val="en-GB"/>
        </w:rPr>
      </w:pPr>
    </w:p>
    <w:p w14:paraId="0D772108" w14:textId="03C1E044" w:rsidR="00C13136" w:rsidRPr="00185E04" w:rsidRDefault="00C13136" w:rsidP="00C13136">
      <w:pPr>
        <w:pStyle w:val="Observation"/>
        <w:rPr>
          <w:lang w:val="en-GB" w:eastAsia="en-US"/>
        </w:rPr>
      </w:pPr>
      <w:bookmarkStart w:id="13" w:name="_Toc210289002"/>
      <w:r>
        <w:rPr>
          <w:lang w:val="en-GB" w:eastAsia="en-US"/>
        </w:rPr>
        <w:t>RAN2 needs to focus the efforts to study the mobility across all UE RRC states between 5G and 6G.</w:t>
      </w:r>
      <w:bookmarkEnd w:id="13"/>
    </w:p>
    <w:p w14:paraId="7837BDBE" w14:textId="77777777" w:rsidR="00C13136" w:rsidRDefault="00C13136" w:rsidP="00587143">
      <w:pPr>
        <w:rPr>
          <w:lang w:val="en-GB"/>
        </w:rPr>
      </w:pPr>
    </w:p>
    <w:p w14:paraId="543AB05F" w14:textId="77777777" w:rsidR="00587143" w:rsidRDefault="00587143" w:rsidP="00587143">
      <w:pPr>
        <w:rPr>
          <w:lang w:val="en-GB"/>
        </w:rPr>
      </w:pPr>
    </w:p>
    <w:p w14:paraId="15838E16" w14:textId="5047C0CF" w:rsidR="0080357C" w:rsidRDefault="000B489A" w:rsidP="0080357C">
      <w:pPr>
        <w:rPr>
          <w:lang w:val="en-GB"/>
        </w:rPr>
      </w:pPr>
      <w:r w:rsidRPr="000B489A">
        <w:rPr>
          <w:lang w:val="en-GB"/>
        </w:rPr>
        <w:t xml:space="preserve">During the transition from 4G to 5G, the number of exclusive 5G </w:t>
      </w:r>
      <w:r w:rsidR="00184512">
        <w:rPr>
          <w:lang w:val="en-GB"/>
        </w:rPr>
        <w:t xml:space="preserve">NR </w:t>
      </w:r>
      <w:r w:rsidRPr="000B489A">
        <w:rPr>
          <w:lang w:val="en-GB"/>
        </w:rPr>
        <w:t>bands was limited. To address this, 5G</w:t>
      </w:r>
      <w:r w:rsidR="00184512">
        <w:rPr>
          <w:lang w:val="en-GB"/>
        </w:rPr>
        <w:t xml:space="preserve"> NR</w:t>
      </w:r>
      <w:r w:rsidRPr="000B489A">
        <w:rPr>
          <w:lang w:val="en-GB"/>
        </w:rPr>
        <w:t xml:space="preserve"> specified Dynamic Spectrum Sharing (DSS), allowing 4G</w:t>
      </w:r>
      <w:r w:rsidR="00184512">
        <w:rPr>
          <w:lang w:val="en-GB"/>
        </w:rPr>
        <w:t xml:space="preserve"> LTE</w:t>
      </w:r>
      <w:r w:rsidRPr="000B489A">
        <w:rPr>
          <w:lang w:val="en-GB"/>
        </w:rPr>
        <w:t xml:space="preserve"> and 5G</w:t>
      </w:r>
      <w:r w:rsidR="00184512">
        <w:rPr>
          <w:lang w:val="en-GB"/>
        </w:rPr>
        <w:t xml:space="preserve"> NR</w:t>
      </w:r>
      <w:r w:rsidRPr="000B489A">
        <w:rPr>
          <w:lang w:val="en-GB"/>
        </w:rPr>
        <w:t xml:space="preserve"> to share the same spectrum. For 6GR, the idea is to adopt a similar approach by specifying Multi-RAT Spectrum Sharing (MRSS). Hopefully, MRSS will operate more efficiently, as DSS has proven to fall short of expectations, causing significant challenges for MNOs</w:t>
      </w:r>
      <w:r w:rsidR="00A365BC">
        <w:rPr>
          <w:lang w:val="en-GB"/>
        </w:rPr>
        <w:t>.</w:t>
      </w:r>
    </w:p>
    <w:p w14:paraId="1CE734B3" w14:textId="77777777" w:rsidR="00AA635D" w:rsidRDefault="00AA635D" w:rsidP="0080357C">
      <w:pPr>
        <w:rPr>
          <w:lang w:val="en-GB"/>
        </w:rPr>
      </w:pPr>
    </w:p>
    <w:p w14:paraId="08AFC17B" w14:textId="253CD3E5" w:rsidR="00AA635D" w:rsidRPr="008B039A" w:rsidRDefault="00E438FD" w:rsidP="0080357C">
      <w:pPr>
        <w:rPr>
          <w:lang w:val="en-GB"/>
        </w:rPr>
      </w:pPr>
      <w:r>
        <w:rPr>
          <w:lang w:val="en-GB"/>
        </w:rPr>
        <w:t xml:space="preserve">It is </w:t>
      </w:r>
      <w:proofErr w:type="spellStart"/>
      <w:r>
        <w:rPr>
          <w:lang w:val="en-GB"/>
        </w:rPr>
        <w:t>to</w:t>
      </w:r>
      <w:proofErr w:type="spellEnd"/>
      <w:r>
        <w:rPr>
          <w:lang w:val="en-GB"/>
        </w:rPr>
        <w:t xml:space="preserve"> early to </w:t>
      </w:r>
      <w:r w:rsidR="0086506F">
        <w:rPr>
          <w:lang w:val="en-GB"/>
        </w:rPr>
        <w:t>know</w:t>
      </w:r>
      <w:r>
        <w:rPr>
          <w:lang w:val="en-GB"/>
        </w:rPr>
        <w:t xml:space="preserve"> how MRSS will work</w:t>
      </w:r>
      <w:r w:rsidR="005F0835">
        <w:rPr>
          <w:lang w:val="en-GB"/>
        </w:rPr>
        <w:t>,</w:t>
      </w:r>
      <w:r>
        <w:rPr>
          <w:lang w:val="en-GB"/>
        </w:rPr>
        <w:t xml:space="preserve"> but </w:t>
      </w:r>
      <w:r w:rsidR="00B33888">
        <w:rPr>
          <w:lang w:val="en-GB"/>
        </w:rPr>
        <w:t xml:space="preserve">RAN2 </w:t>
      </w:r>
      <w:r w:rsidR="005F0835">
        <w:rPr>
          <w:lang w:val="en-GB"/>
        </w:rPr>
        <w:t xml:space="preserve">should design </w:t>
      </w:r>
      <w:r w:rsidR="00583762">
        <w:rPr>
          <w:lang w:val="en-GB"/>
        </w:rPr>
        <w:t>a</w:t>
      </w:r>
      <w:r w:rsidR="005F0835">
        <w:rPr>
          <w:lang w:val="en-GB"/>
        </w:rPr>
        <w:t xml:space="preserve"> </w:t>
      </w:r>
      <w:r w:rsidR="00B33888">
        <w:rPr>
          <w:lang w:val="en-GB"/>
        </w:rPr>
        <w:t xml:space="preserve">mobility </w:t>
      </w:r>
      <w:r w:rsidR="005F0835">
        <w:rPr>
          <w:lang w:val="en-GB"/>
        </w:rPr>
        <w:t>framework</w:t>
      </w:r>
      <w:r w:rsidR="00583762">
        <w:rPr>
          <w:lang w:val="en-GB"/>
        </w:rPr>
        <w:t xml:space="preserve"> where </w:t>
      </w:r>
      <w:r w:rsidR="00E77DF6">
        <w:rPr>
          <w:lang w:val="en-GB"/>
        </w:rPr>
        <w:t>the</w:t>
      </w:r>
      <w:r w:rsidR="00E4731C">
        <w:rPr>
          <w:lang w:val="en-GB"/>
        </w:rPr>
        <w:t xml:space="preserve"> fact that the</w:t>
      </w:r>
      <w:r w:rsidR="00E77DF6">
        <w:rPr>
          <w:lang w:val="en-GB"/>
        </w:rPr>
        <w:t xml:space="preserve"> </w:t>
      </w:r>
      <w:r w:rsidR="00E4731C">
        <w:rPr>
          <w:lang w:val="en-GB"/>
        </w:rPr>
        <w:t>spectrum is shared</w:t>
      </w:r>
      <w:r w:rsidR="0086506F">
        <w:rPr>
          <w:lang w:val="en-GB"/>
        </w:rPr>
        <w:t xml:space="preserve"> among RATs</w:t>
      </w:r>
      <w:r w:rsidR="00E4731C">
        <w:rPr>
          <w:lang w:val="en-GB"/>
        </w:rPr>
        <w:t xml:space="preserve"> becomes</w:t>
      </w:r>
      <w:r w:rsidR="00583762">
        <w:rPr>
          <w:lang w:val="en-GB"/>
        </w:rPr>
        <w:t xml:space="preserve"> </w:t>
      </w:r>
      <w:r w:rsidR="00E4731C">
        <w:rPr>
          <w:lang w:val="en-GB"/>
        </w:rPr>
        <w:t>irrelevant.</w:t>
      </w:r>
      <w:r w:rsidR="008928C2">
        <w:rPr>
          <w:lang w:val="en-GB"/>
        </w:rPr>
        <w:t xml:space="preserve"> </w:t>
      </w:r>
      <w:r w:rsidR="00AB4D28">
        <w:rPr>
          <w:lang w:val="en-GB"/>
        </w:rPr>
        <w:t>It</w:t>
      </w:r>
      <w:r w:rsidR="008313EB">
        <w:rPr>
          <w:lang w:val="en-GB"/>
        </w:rPr>
        <w:t xml:space="preserve"> should not impact in any way the UE behaviour</w:t>
      </w:r>
      <w:r w:rsidR="00E376C9">
        <w:rPr>
          <w:lang w:val="en-GB"/>
        </w:rPr>
        <w:t xml:space="preserve"> and the UE performance</w:t>
      </w:r>
      <w:r w:rsidR="008313EB">
        <w:rPr>
          <w:lang w:val="en-GB"/>
        </w:rPr>
        <w:t xml:space="preserve"> to </w:t>
      </w:r>
      <w:r w:rsidR="00E376C9">
        <w:rPr>
          <w:lang w:val="en-GB"/>
        </w:rPr>
        <w:t>execute</w:t>
      </w:r>
      <w:r w:rsidR="008313EB">
        <w:rPr>
          <w:lang w:val="en-GB"/>
        </w:rPr>
        <w:t xml:space="preserve"> the mobility </w:t>
      </w:r>
      <w:r w:rsidR="00E376C9">
        <w:rPr>
          <w:lang w:val="en-GB"/>
        </w:rPr>
        <w:t>from</w:t>
      </w:r>
      <w:r w:rsidR="003403BE">
        <w:rPr>
          <w:lang w:val="en-GB"/>
        </w:rPr>
        <w:t xml:space="preserve"> and to</w:t>
      </w:r>
      <w:r w:rsidR="008313EB">
        <w:rPr>
          <w:lang w:val="en-GB"/>
        </w:rPr>
        <w:t xml:space="preserve"> any RRC state. </w:t>
      </w:r>
    </w:p>
    <w:p w14:paraId="72EEA5E0" w14:textId="77777777" w:rsidR="0080357C" w:rsidRPr="008B039A" w:rsidRDefault="0080357C" w:rsidP="0080357C">
      <w:pPr>
        <w:rPr>
          <w:lang w:val="en-GB"/>
        </w:rPr>
      </w:pPr>
    </w:p>
    <w:p w14:paraId="485E71F1" w14:textId="78CF384D" w:rsidR="0080357C" w:rsidRPr="00185E04" w:rsidRDefault="0043044E" w:rsidP="000542FD">
      <w:pPr>
        <w:pStyle w:val="Observation"/>
        <w:rPr>
          <w:lang w:val="en-GB" w:eastAsia="en-US"/>
        </w:rPr>
      </w:pPr>
      <w:bookmarkStart w:id="14" w:name="_Toc210289003"/>
      <w:r>
        <w:rPr>
          <w:lang w:val="en-GB" w:eastAsia="en-US"/>
        </w:rPr>
        <w:t>For s</w:t>
      </w:r>
      <w:r w:rsidR="000542FD">
        <w:rPr>
          <w:lang w:val="en-GB" w:eastAsia="en-US"/>
        </w:rPr>
        <w:t>pectrum sharing</w:t>
      </w:r>
      <w:r w:rsidR="00102537">
        <w:rPr>
          <w:lang w:val="en-GB" w:eastAsia="en-US"/>
        </w:rPr>
        <w:t>, the mobility solution</w:t>
      </w:r>
      <w:r w:rsidR="000542FD">
        <w:rPr>
          <w:lang w:val="en-GB" w:eastAsia="en-US"/>
        </w:rPr>
        <w:t xml:space="preserve"> should </w:t>
      </w:r>
      <w:r w:rsidR="000706B0">
        <w:rPr>
          <w:lang w:val="en-GB" w:eastAsia="en-US"/>
        </w:rPr>
        <w:t xml:space="preserve">be transparent to </w:t>
      </w:r>
      <w:r w:rsidR="007908FB">
        <w:rPr>
          <w:lang w:val="en-GB" w:eastAsia="en-US"/>
        </w:rPr>
        <w:t>any UE</w:t>
      </w:r>
      <w:r w:rsidR="000706B0">
        <w:rPr>
          <w:lang w:val="en-GB" w:eastAsia="en-US"/>
        </w:rPr>
        <w:t xml:space="preserve"> RRC</w:t>
      </w:r>
      <w:r w:rsidR="000542FD">
        <w:rPr>
          <w:lang w:val="en-GB" w:eastAsia="en-US"/>
        </w:rPr>
        <w:t xml:space="preserve"> mobility</w:t>
      </w:r>
      <w:r w:rsidR="007908FB">
        <w:rPr>
          <w:lang w:val="en-GB" w:eastAsia="en-US"/>
        </w:rPr>
        <w:t xml:space="preserve"> procedure</w:t>
      </w:r>
      <w:r w:rsidR="00510FE9">
        <w:rPr>
          <w:lang w:val="en-GB" w:eastAsia="en-US"/>
        </w:rPr>
        <w:t>,</w:t>
      </w:r>
      <w:r w:rsidR="007908FB">
        <w:rPr>
          <w:lang w:val="en-GB" w:eastAsia="en-US"/>
        </w:rPr>
        <w:t xml:space="preserve"> and the </w:t>
      </w:r>
      <w:r w:rsidR="00DE4936">
        <w:rPr>
          <w:lang w:val="en-GB" w:eastAsia="en-US"/>
        </w:rPr>
        <w:t xml:space="preserve">KPIs to </w:t>
      </w:r>
      <w:r w:rsidR="00510FE9">
        <w:rPr>
          <w:lang w:val="en-GB" w:eastAsia="en-US"/>
        </w:rPr>
        <w:t>define</w:t>
      </w:r>
      <w:r w:rsidR="00DE4936">
        <w:rPr>
          <w:lang w:val="en-GB" w:eastAsia="en-US"/>
        </w:rPr>
        <w:t xml:space="preserve"> the mobility should meet the same </w:t>
      </w:r>
      <w:r w:rsidR="00510FE9">
        <w:rPr>
          <w:lang w:val="en-GB" w:eastAsia="en-US"/>
        </w:rPr>
        <w:t>criteria</w:t>
      </w:r>
      <w:r w:rsidR="006757F4">
        <w:rPr>
          <w:lang w:val="en-GB" w:eastAsia="en-US"/>
        </w:rPr>
        <w:t>.</w:t>
      </w:r>
      <w:bookmarkEnd w:id="14"/>
    </w:p>
    <w:p w14:paraId="52A5F16F" w14:textId="77777777" w:rsidR="00A655CD" w:rsidRDefault="00A655CD" w:rsidP="0080357C">
      <w:pPr>
        <w:rPr>
          <w:lang w:val="en-GB"/>
        </w:rPr>
      </w:pPr>
    </w:p>
    <w:p w14:paraId="0730F769" w14:textId="43AF3C52" w:rsidR="00A655CD" w:rsidRPr="008B039A" w:rsidRDefault="00A655CD" w:rsidP="00A655CD">
      <w:pPr>
        <w:rPr>
          <w:lang w:val="en-GB"/>
        </w:rPr>
      </w:pPr>
      <w:r w:rsidRPr="00A655CD">
        <w:rPr>
          <w:lang w:val="en-GB"/>
        </w:rPr>
        <w:t>In 5G</w:t>
      </w:r>
      <w:r w:rsidR="00184512">
        <w:rPr>
          <w:lang w:val="en-GB"/>
        </w:rPr>
        <w:t xml:space="preserve"> NR</w:t>
      </w:r>
      <w:r w:rsidRPr="00A655CD">
        <w:rPr>
          <w:lang w:val="en-GB"/>
        </w:rPr>
        <w:t xml:space="preserve">, the UE can be in RRC_CONNECTED, RRC_INACTIVE and RRC_IDLE. At this point in time, it is </w:t>
      </w:r>
      <w:r w:rsidR="0027360C">
        <w:rPr>
          <w:lang w:val="en-GB"/>
        </w:rPr>
        <w:t>un</w:t>
      </w:r>
      <w:r w:rsidRPr="00A655CD">
        <w:rPr>
          <w:lang w:val="en-GB"/>
        </w:rPr>
        <w:t>clear how many RRC states will be specified in 6GR. What is clear is that the UE should support inter-RAT mobility from any RRC state.</w:t>
      </w:r>
    </w:p>
    <w:p w14:paraId="549FFB4D" w14:textId="77777777" w:rsidR="009D7D1A" w:rsidRPr="00E679E1" w:rsidRDefault="009D7D1A" w:rsidP="00E679E1">
      <w:pPr>
        <w:rPr>
          <w:lang w:val="en-GB"/>
        </w:rPr>
      </w:pPr>
    </w:p>
    <w:p w14:paraId="472CE8C5" w14:textId="323419FB" w:rsidR="009D7D1A" w:rsidRDefault="009D7D1A" w:rsidP="005507D4">
      <w:pPr>
        <w:rPr>
          <w:lang w:val="en-GB"/>
        </w:rPr>
      </w:pPr>
      <w:r w:rsidRPr="005507D4">
        <w:rPr>
          <w:lang w:val="en-GB"/>
        </w:rPr>
        <w:t xml:space="preserve">To avoid </w:t>
      </w:r>
      <w:r w:rsidR="00C22B3C" w:rsidRPr="005507D4">
        <w:rPr>
          <w:lang w:val="en-GB"/>
        </w:rPr>
        <w:t>multiple solutions</w:t>
      </w:r>
      <w:r w:rsidR="00C40686">
        <w:rPr>
          <w:lang w:val="en-GB"/>
        </w:rPr>
        <w:t xml:space="preserve"> that </w:t>
      </w:r>
      <w:r w:rsidR="00C8480D" w:rsidRPr="00C8480D">
        <w:rPr>
          <w:lang w:val="en-GB"/>
        </w:rPr>
        <w:t xml:space="preserve">complicate </w:t>
      </w:r>
      <w:proofErr w:type="spellStart"/>
      <w:r w:rsidR="00E60B49">
        <w:rPr>
          <w:lang w:val="en-GB"/>
        </w:rPr>
        <w:t>implementatiosn</w:t>
      </w:r>
      <w:proofErr w:type="spellEnd"/>
      <w:r w:rsidRPr="005507D4">
        <w:rPr>
          <w:lang w:val="en-GB"/>
        </w:rPr>
        <w:t xml:space="preserve">, </w:t>
      </w:r>
      <w:r w:rsidR="00806AC1" w:rsidRPr="005507D4">
        <w:rPr>
          <w:lang w:val="en-GB"/>
        </w:rPr>
        <w:t>RAN2 should focus on the service supported by the UE</w:t>
      </w:r>
      <w:r w:rsidR="0007635D" w:rsidRPr="005507D4">
        <w:rPr>
          <w:lang w:val="en-GB"/>
        </w:rPr>
        <w:t xml:space="preserve">. Services are categorized with </w:t>
      </w:r>
      <w:r w:rsidR="00670BCE" w:rsidRPr="005507D4">
        <w:rPr>
          <w:lang w:val="en-GB"/>
        </w:rPr>
        <w:t xml:space="preserve">a specific QoS and </w:t>
      </w:r>
      <w:proofErr w:type="spellStart"/>
      <w:r w:rsidR="00670BCE" w:rsidRPr="005507D4">
        <w:rPr>
          <w:lang w:val="en-GB"/>
        </w:rPr>
        <w:t>QoE</w:t>
      </w:r>
      <w:proofErr w:type="spellEnd"/>
      <w:r w:rsidR="00670BCE" w:rsidRPr="005507D4">
        <w:rPr>
          <w:lang w:val="en-GB"/>
        </w:rPr>
        <w:t xml:space="preserve">. </w:t>
      </w:r>
      <w:r w:rsidR="00C8480D" w:rsidRPr="00C8480D">
        <w:rPr>
          <w:lang w:val="en-GB"/>
        </w:rPr>
        <w:t xml:space="preserve">Regardless </w:t>
      </w:r>
      <w:r w:rsidR="00671273" w:rsidRPr="005507D4">
        <w:rPr>
          <w:lang w:val="en-GB"/>
        </w:rPr>
        <w:t>of the UE form factor</w:t>
      </w:r>
      <w:r w:rsidR="003B6A0D" w:rsidRPr="005507D4">
        <w:rPr>
          <w:lang w:val="en-GB"/>
        </w:rPr>
        <w:t xml:space="preserve"> or</w:t>
      </w:r>
      <w:r w:rsidR="00671273" w:rsidRPr="005507D4">
        <w:rPr>
          <w:lang w:val="en-GB"/>
        </w:rPr>
        <w:t xml:space="preserve"> </w:t>
      </w:r>
      <w:r w:rsidR="003B6A0D" w:rsidRPr="005507D4">
        <w:rPr>
          <w:lang w:val="en-GB"/>
        </w:rPr>
        <w:t>the UE connectivity type, the same 6GR mobility framework</w:t>
      </w:r>
      <w:r w:rsidR="00FD4647" w:rsidRPr="005507D4">
        <w:rPr>
          <w:lang w:val="en-GB"/>
        </w:rPr>
        <w:t xml:space="preserve"> should be used.</w:t>
      </w:r>
      <w:r w:rsidR="00080D48" w:rsidRPr="005507D4">
        <w:rPr>
          <w:lang w:val="en-GB"/>
        </w:rPr>
        <w:t xml:space="preserve"> The mechanisms to trigger the mobility </w:t>
      </w:r>
      <w:r w:rsidR="005507D4" w:rsidRPr="005507D4">
        <w:rPr>
          <w:lang w:val="en-GB"/>
        </w:rPr>
        <w:t>should be common to any UE.</w:t>
      </w:r>
    </w:p>
    <w:p w14:paraId="3FD2AA22" w14:textId="77777777" w:rsidR="00CE1299" w:rsidRPr="005507D4" w:rsidRDefault="00CE1299" w:rsidP="005507D4">
      <w:pPr>
        <w:rPr>
          <w:lang w:val="en-GB"/>
        </w:rPr>
      </w:pPr>
    </w:p>
    <w:p w14:paraId="7927433E" w14:textId="77777777" w:rsidR="00A10608" w:rsidRPr="009D7D1A" w:rsidRDefault="00A10608" w:rsidP="00A10608">
      <w:pPr>
        <w:rPr>
          <w:lang w:val="en-GB"/>
        </w:rPr>
      </w:pPr>
    </w:p>
    <w:p w14:paraId="5B1788F6" w14:textId="501F50FC" w:rsidR="00DE4936" w:rsidRPr="001808A7" w:rsidRDefault="009D7D1A" w:rsidP="00DE4936">
      <w:pPr>
        <w:pStyle w:val="Proposal"/>
        <w:numPr>
          <w:ilvl w:val="0"/>
          <w:numId w:val="36"/>
        </w:numPr>
        <w:ind w:left="1701" w:hanging="1701"/>
        <w:rPr>
          <w:lang w:val="en-GB" w:eastAsia="en-US"/>
        </w:rPr>
      </w:pPr>
      <w:bookmarkStart w:id="15" w:name="_Toc210289010"/>
      <w:r w:rsidRPr="001808A7">
        <w:rPr>
          <w:lang w:val="en-GB" w:eastAsia="en-US"/>
        </w:rPr>
        <w:t xml:space="preserve">RAN2 </w:t>
      </w:r>
      <w:r w:rsidR="00AF4D02" w:rsidRPr="001808A7">
        <w:rPr>
          <w:lang w:val="en-GB" w:eastAsia="en-US"/>
        </w:rPr>
        <w:t xml:space="preserve">to study a </w:t>
      </w:r>
      <w:r w:rsidR="005F4509" w:rsidRPr="001808A7">
        <w:rPr>
          <w:lang w:val="en-GB" w:eastAsia="en-US"/>
        </w:rPr>
        <w:t>single</w:t>
      </w:r>
      <w:r w:rsidR="00C6277B" w:rsidRPr="001808A7">
        <w:rPr>
          <w:lang w:val="en-GB" w:eastAsia="en-US"/>
        </w:rPr>
        <w:t xml:space="preserve"> 6GR</w:t>
      </w:r>
      <w:r w:rsidR="00644F8E" w:rsidRPr="001808A7">
        <w:rPr>
          <w:lang w:val="en-GB" w:eastAsia="en-US"/>
        </w:rPr>
        <w:t xml:space="preserve"> int</w:t>
      </w:r>
      <w:r w:rsidR="00562520" w:rsidRPr="001808A7">
        <w:rPr>
          <w:lang w:val="en-GB" w:eastAsia="en-US"/>
        </w:rPr>
        <w:t>r</w:t>
      </w:r>
      <w:r w:rsidR="00644F8E" w:rsidRPr="001808A7">
        <w:rPr>
          <w:lang w:val="en-GB" w:eastAsia="en-US"/>
        </w:rPr>
        <w:t>a-RAT and inter-RAT</w:t>
      </w:r>
      <w:r w:rsidR="00AF4D02" w:rsidRPr="001808A7">
        <w:rPr>
          <w:lang w:val="en-GB" w:eastAsia="en-US"/>
        </w:rPr>
        <w:t xml:space="preserve"> mobility framework </w:t>
      </w:r>
      <w:r w:rsidR="00C63546" w:rsidRPr="001808A7">
        <w:rPr>
          <w:lang w:val="en-GB" w:eastAsia="en-US"/>
        </w:rPr>
        <w:t>that</w:t>
      </w:r>
      <w:r w:rsidR="00DD20CF" w:rsidRPr="001808A7">
        <w:rPr>
          <w:lang w:val="en-GB" w:eastAsia="en-US"/>
        </w:rPr>
        <w:t xml:space="preserve"> guarantee</w:t>
      </w:r>
      <w:r w:rsidR="00C63546" w:rsidRPr="001808A7">
        <w:rPr>
          <w:lang w:val="en-GB" w:eastAsia="en-US"/>
        </w:rPr>
        <w:t>s</w:t>
      </w:r>
      <w:r w:rsidR="00DD20CF" w:rsidRPr="001808A7">
        <w:rPr>
          <w:lang w:val="en-GB" w:eastAsia="en-US"/>
        </w:rPr>
        <w:t xml:space="preserve"> the performance</w:t>
      </w:r>
      <w:r w:rsidR="00671273" w:rsidRPr="001808A7">
        <w:rPr>
          <w:lang w:val="en-GB" w:eastAsia="en-US"/>
        </w:rPr>
        <w:t xml:space="preserve"> of</w:t>
      </w:r>
      <w:r w:rsidR="00F620BC" w:rsidRPr="001808A7">
        <w:rPr>
          <w:lang w:val="en-GB" w:eastAsia="en-US"/>
        </w:rPr>
        <w:t xml:space="preserve"> the service</w:t>
      </w:r>
      <w:r w:rsidR="005F4509" w:rsidRPr="001808A7">
        <w:rPr>
          <w:lang w:val="en-GB" w:eastAsia="en-US"/>
        </w:rPr>
        <w:t xml:space="preserve"> independently of the connectivity type</w:t>
      </w:r>
      <w:r w:rsidR="004709E1" w:rsidRPr="001808A7">
        <w:rPr>
          <w:lang w:val="en-GB" w:eastAsia="en-US"/>
        </w:rPr>
        <w:t xml:space="preserve"> and</w:t>
      </w:r>
      <w:r w:rsidR="00B841A6">
        <w:rPr>
          <w:lang w:val="en-GB" w:eastAsia="en-US"/>
        </w:rPr>
        <w:t xml:space="preserve"> </w:t>
      </w:r>
      <w:r w:rsidR="00F0652A">
        <w:rPr>
          <w:lang w:val="en-GB" w:eastAsia="en-US"/>
        </w:rPr>
        <w:t xml:space="preserve">the </w:t>
      </w:r>
      <w:r w:rsidR="008D0C57" w:rsidRPr="001808A7">
        <w:rPr>
          <w:lang w:val="en-GB" w:eastAsia="en-US"/>
        </w:rPr>
        <w:t>MRSS</w:t>
      </w:r>
      <w:r w:rsidR="00C70AC1">
        <w:rPr>
          <w:lang w:val="en-GB" w:eastAsia="en-US"/>
        </w:rPr>
        <w:t xml:space="preserve"> solution</w:t>
      </w:r>
      <w:r w:rsidR="0045791C">
        <w:rPr>
          <w:lang w:val="en-GB" w:eastAsia="en-US"/>
        </w:rPr>
        <w:t xml:space="preserve"> without any impact to 5G </w:t>
      </w:r>
      <w:r w:rsidR="000B6CFB">
        <w:rPr>
          <w:lang w:val="en-GB" w:eastAsia="en-US"/>
        </w:rPr>
        <w:t>UEs mobility performance</w:t>
      </w:r>
      <w:r w:rsidR="004709E1" w:rsidRPr="001808A7">
        <w:rPr>
          <w:lang w:val="en-GB" w:eastAsia="en-US"/>
        </w:rPr>
        <w:t xml:space="preserve">, even </w:t>
      </w:r>
      <w:r w:rsidR="00876351">
        <w:rPr>
          <w:lang w:val="en-GB" w:eastAsia="en-US"/>
        </w:rPr>
        <w:t>the MRSS</w:t>
      </w:r>
      <w:r w:rsidR="009547AC">
        <w:rPr>
          <w:lang w:val="en-GB" w:eastAsia="en-US"/>
        </w:rPr>
        <w:t xml:space="preserve"> </w:t>
      </w:r>
      <w:r w:rsidR="00C70AC1">
        <w:rPr>
          <w:lang w:val="en-GB" w:eastAsia="en-US"/>
        </w:rPr>
        <w:t>is done with</w:t>
      </w:r>
      <w:r w:rsidR="009547AC">
        <w:rPr>
          <w:lang w:val="en-GB" w:eastAsia="en-US"/>
        </w:rPr>
        <w:t xml:space="preserve"> partial or complete </w:t>
      </w:r>
      <w:r w:rsidR="00D64402">
        <w:rPr>
          <w:lang w:val="en-GB" w:eastAsia="en-US"/>
        </w:rPr>
        <w:t>spectrum sharing</w:t>
      </w:r>
      <w:r w:rsidR="00DE4936" w:rsidRPr="001808A7">
        <w:rPr>
          <w:lang w:val="en-GB" w:eastAsia="en-US"/>
        </w:rPr>
        <w:t>.</w:t>
      </w:r>
      <w:bookmarkEnd w:id="15"/>
    </w:p>
    <w:p w14:paraId="19A6CAD8" w14:textId="77777777" w:rsidR="00E60B49" w:rsidRDefault="00E60B49" w:rsidP="00E60B49">
      <w:pPr>
        <w:rPr>
          <w:lang w:val="en-GB" w:eastAsia="en-US"/>
        </w:rPr>
      </w:pPr>
    </w:p>
    <w:p w14:paraId="69250413" w14:textId="77777777" w:rsidR="00845247" w:rsidRPr="008B039A" w:rsidRDefault="00845247" w:rsidP="00587143">
      <w:pPr>
        <w:rPr>
          <w:lang w:val="en-GB"/>
        </w:rPr>
      </w:pPr>
    </w:p>
    <w:p w14:paraId="2896E657" w14:textId="2DF29AD0" w:rsidR="00854A60" w:rsidRPr="008B039A" w:rsidRDefault="009C5A97" w:rsidP="00FB330B">
      <w:pPr>
        <w:pStyle w:val="Heading1"/>
        <w:rPr>
          <w:lang w:val="en-GB"/>
        </w:rPr>
      </w:pPr>
      <w:r w:rsidRPr="008B039A">
        <w:rPr>
          <w:lang w:val="en-GB"/>
        </w:rPr>
        <w:t>Conclusion</w:t>
      </w:r>
    </w:p>
    <w:p w14:paraId="4F9DD8C4" w14:textId="5196EFC6" w:rsidR="00175AF4" w:rsidRDefault="00DE10EC" w:rsidP="00175AF4">
      <w:pPr>
        <w:rPr>
          <w:lang w:val="en-GB"/>
        </w:rPr>
      </w:pPr>
      <w:r>
        <w:rPr>
          <w:lang w:val="en-GB"/>
        </w:rPr>
        <w:t xml:space="preserve">The observations done during the </w:t>
      </w:r>
      <w:proofErr w:type="spellStart"/>
      <w:r>
        <w:rPr>
          <w:lang w:val="en-GB"/>
        </w:rPr>
        <w:t>TDoc</w:t>
      </w:r>
      <w:proofErr w:type="spellEnd"/>
      <w:r>
        <w:rPr>
          <w:lang w:val="en-GB"/>
        </w:rPr>
        <w:t xml:space="preserve"> are summarised as follows:</w:t>
      </w:r>
    </w:p>
    <w:p w14:paraId="656D2B9A" w14:textId="77777777" w:rsidR="002A7802" w:rsidRDefault="002A7802" w:rsidP="00175AF4">
      <w:pPr>
        <w:rPr>
          <w:lang w:val="en-GB"/>
        </w:rPr>
      </w:pPr>
    </w:p>
    <w:p w14:paraId="017E74F9" w14:textId="77777777" w:rsidR="000B6CFB" w:rsidRDefault="000F7F40">
      <w:pPr>
        <w:pStyle w:val="TOC1"/>
        <w:rPr>
          <w:rFonts w:asciiTheme="minorHAnsi" w:eastAsiaTheme="minorEastAsia" w:hAnsiTheme="minorHAnsi" w:cstheme="minorBidi"/>
          <w:b w:val="0"/>
          <w:kern w:val="2"/>
          <w:sz w:val="24"/>
          <w:szCs w:val="24"/>
          <w:lang w:val="en-GB" w:eastAsia="en-GB"/>
          <w14:ligatures w14:val="standardContextual"/>
        </w:rPr>
      </w:pPr>
      <w:r>
        <w:rPr>
          <w:b w:val="0"/>
          <w:lang w:val="en-GB"/>
        </w:rPr>
        <w:lastRenderedPageBreak/>
        <w:fldChar w:fldCharType="begin"/>
      </w:r>
      <w:r>
        <w:rPr>
          <w:b w:val="0"/>
          <w:lang w:val="en-GB"/>
        </w:rPr>
        <w:instrText xml:space="preserve"> TOC \n \h \z \t "Observation,1" </w:instrText>
      </w:r>
      <w:r>
        <w:rPr>
          <w:b w:val="0"/>
          <w:lang w:val="en-GB"/>
        </w:rPr>
        <w:fldChar w:fldCharType="separate"/>
      </w:r>
      <w:hyperlink w:anchor="_Toc210288999" w:history="1">
        <w:r w:rsidR="000B6CFB" w:rsidRPr="00FC2826">
          <w:rPr>
            <w:rStyle w:val="Hyperlink"/>
          </w:rPr>
          <w:t>Observation 1</w:t>
        </w:r>
        <w:r w:rsidR="000B6CFB">
          <w:rPr>
            <w:rFonts w:asciiTheme="minorHAnsi" w:eastAsiaTheme="minorEastAsia" w:hAnsiTheme="minorHAnsi" w:cstheme="minorBidi"/>
            <w:b w:val="0"/>
            <w:kern w:val="2"/>
            <w:sz w:val="24"/>
            <w:szCs w:val="24"/>
            <w:lang w:val="en-GB" w:eastAsia="en-GB"/>
            <w14:ligatures w14:val="standardContextual"/>
          </w:rPr>
          <w:tab/>
        </w:r>
        <w:r w:rsidR="000B6CFB" w:rsidRPr="00FC2826">
          <w:rPr>
            <w:rStyle w:val="Hyperlink"/>
          </w:rPr>
          <w:t>5G NR mobility solutions without a clear implementation commitment, without a clear use case or, without a clear benefit vs cost can be considered a 3GPP failure.</w:t>
        </w:r>
      </w:hyperlink>
    </w:p>
    <w:p w14:paraId="6B5A2010" w14:textId="77777777" w:rsidR="000B6CFB" w:rsidRDefault="000B6CFB">
      <w:pPr>
        <w:pStyle w:val="TOC1"/>
        <w:rPr>
          <w:rFonts w:asciiTheme="minorHAnsi" w:eastAsiaTheme="minorEastAsia" w:hAnsiTheme="minorHAnsi" w:cstheme="minorBidi"/>
          <w:b w:val="0"/>
          <w:kern w:val="2"/>
          <w:sz w:val="24"/>
          <w:szCs w:val="24"/>
          <w:lang w:val="en-GB" w:eastAsia="en-GB"/>
          <w14:ligatures w14:val="standardContextual"/>
        </w:rPr>
      </w:pPr>
      <w:hyperlink w:anchor="_Toc210289000" w:history="1">
        <w:r w:rsidRPr="00FC2826">
          <w:rPr>
            <w:rStyle w:val="Hyperlink"/>
          </w:rPr>
          <w:t>Observation 2</w:t>
        </w:r>
        <w:r>
          <w:rPr>
            <w:rFonts w:asciiTheme="minorHAnsi" w:eastAsiaTheme="minorEastAsia" w:hAnsiTheme="minorHAnsi" w:cstheme="minorBidi"/>
            <w:b w:val="0"/>
            <w:kern w:val="2"/>
            <w:sz w:val="24"/>
            <w:szCs w:val="24"/>
            <w:lang w:val="en-GB" w:eastAsia="en-GB"/>
            <w14:ligatures w14:val="standardContextual"/>
          </w:rPr>
          <w:tab/>
        </w:r>
        <w:r w:rsidRPr="00FC2826">
          <w:rPr>
            <w:rStyle w:val="Hyperlink"/>
          </w:rPr>
          <w:t>6GR needs to consider all the lessons learnt during 5G NR LTM specification.</w:t>
        </w:r>
      </w:hyperlink>
    </w:p>
    <w:p w14:paraId="7B8CFB13" w14:textId="77777777" w:rsidR="000B6CFB" w:rsidRDefault="000B6CFB">
      <w:pPr>
        <w:pStyle w:val="TOC1"/>
        <w:rPr>
          <w:rFonts w:asciiTheme="minorHAnsi" w:eastAsiaTheme="minorEastAsia" w:hAnsiTheme="minorHAnsi" w:cstheme="minorBidi"/>
          <w:b w:val="0"/>
          <w:kern w:val="2"/>
          <w:sz w:val="24"/>
          <w:szCs w:val="24"/>
          <w:lang w:val="en-GB" w:eastAsia="en-GB"/>
          <w14:ligatures w14:val="standardContextual"/>
        </w:rPr>
      </w:pPr>
      <w:hyperlink w:anchor="_Toc210289001" w:history="1">
        <w:r w:rsidRPr="00FC2826">
          <w:rPr>
            <w:rStyle w:val="Hyperlink"/>
          </w:rPr>
          <w:t>Observation 3</w:t>
        </w:r>
        <w:r>
          <w:rPr>
            <w:rFonts w:asciiTheme="minorHAnsi" w:eastAsiaTheme="minorEastAsia" w:hAnsiTheme="minorHAnsi" w:cstheme="minorBidi"/>
            <w:b w:val="0"/>
            <w:kern w:val="2"/>
            <w:sz w:val="24"/>
            <w:szCs w:val="24"/>
            <w:lang w:val="en-GB" w:eastAsia="en-GB"/>
            <w14:ligatures w14:val="standardContextual"/>
          </w:rPr>
          <w:tab/>
        </w:r>
        <w:r w:rsidRPr="00FC2826">
          <w:rPr>
            <w:rStyle w:val="Hyperlink"/>
          </w:rPr>
          <w:t>Full end-to-end 5G ecosystem is still ramping up in most countries.</w:t>
        </w:r>
      </w:hyperlink>
    </w:p>
    <w:p w14:paraId="6A88F79E" w14:textId="77777777" w:rsidR="000B6CFB" w:rsidRDefault="000B6CFB">
      <w:pPr>
        <w:pStyle w:val="TOC1"/>
        <w:rPr>
          <w:rFonts w:asciiTheme="minorHAnsi" w:eastAsiaTheme="minorEastAsia" w:hAnsiTheme="minorHAnsi" w:cstheme="minorBidi"/>
          <w:b w:val="0"/>
          <w:kern w:val="2"/>
          <w:sz w:val="24"/>
          <w:szCs w:val="24"/>
          <w:lang w:val="en-GB" w:eastAsia="en-GB"/>
          <w14:ligatures w14:val="standardContextual"/>
        </w:rPr>
      </w:pPr>
      <w:hyperlink w:anchor="_Toc210289002" w:history="1">
        <w:r w:rsidRPr="00FC2826">
          <w:rPr>
            <w:rStyle w:val="Hyperlink"/>
            <w:lang w:eastAsia="en-US"/>
          </w:rPr>
          <w:t>Observation 4</w:t>
        </w:r>
        <w:r>
          <w:rPr>
            <w:rFonts w:asciiTheme="minorHAnsi" w:eastAsiaTheme="minorEastAsia" w:hAnsiTheme="minorHAnsi" w:cstheme="minorBidi"/>
            <w:b w:val="0"/>
            <w:kern w:val="2"/>
            <w:sz w:val="24"/>
            <w:szCs w:val="24"/>
            <w:lang w:val="en-GB" w:eastAsia="en-GB"/>
            <w14:ligatures w14:val="standardContextual"/>
          </w:rPr>
          <w:tab/>
        </w:r>
        <w:r w:rsidRPr="00FC2826">
          <w:rPr>
            <w:rStyle w:val="Hyperlink"/>
            <w:lang w:eastAsia="en-US"/>
          </w:rPr>
          <w:t>RAN2 needs to focus the efforts to study the mobility across all UE RRC states between 5G and 6G.</w:t>
        </w:r>
      </w:hyperlink>
    </w:p>
    <w:p w14:paraId="23906202" w14:textId="77777777" w:rsidR="000B6CFB" w:rsidRDefault="000B6CFB">
      <w:pPr>
        <w:pStyle w:val="TOC1"/>
        <w:rPr>
          <w:rFonts w:asciiTheme="minorHAnsi" w:eastAsiaTheme="minorEastAsia" w:hAnsiTheme="minorHAnsi" w:cstheme="minorBidi"/>
          <w:b w:val="0"/>
          <w:kern w:val="2"/>
          <w:sz w:val="24"/>
          <w:szCs w:val="24"/>
          <w:lang w:val="en-GB" w:eastAsia="en-GB"/>
          <w14:ligatures w14:val="standardContextual"/>
        </w:rPr>
      </w:pPr>
      <w:hyperlink w:anchor="_Toc210289003" w:history="1">
        <w:r w:rsidRPr="00FC2826">
          <w:rPr>
            <w:rStyle w:val="Hyperlink"/>
            <w:lang w:eastAsia="en-US"/>
          </w:rPr>
          <w:t>Observation 5</w:t>
        </w:r>
        <w:r>
          <w:rPr>
            <w:rFonts w:asciiTheme="minorHAnsi" w:eastAsiaTheme="minorEastAsia" w:hAnsiTheme="minorHAnsi" w:cstheme="minorBidi"/>
            <w:b w:val="0"/>
            <w:kern w:val="2"/>
            <w:sz w:val="24"/>
            <w:szCs w:val="24"/>
            <w:lang w:val="en-GB" w:eastAsia="en-GB"/>
            <w14:ligatures w14:val="standardContextual"/>
          </w:rPr>
          <w:tab/>
        </w:r>
        <w:r w:rsidRPr="00FC2826">
          <w:rPr>
            <w:rStyle w:val="Hyperlink"/>
            <w:lang w:eastAsia="en-US"/>
          </w:rPr>
          <w:t>For spectrum sharing, the mobility solution should be transparent to any UE RRC mobility procedure, and the KPIs to define the mobility should meet the same criteria.</w:t>
        </w:r>
      </w:hyperlink>
    </w:p>
    <w:p w14:paraId="1D20C997" w14:textId="750CB8FF" w:rsidR="002A7802" w:rsidRDefault="000F7F40" w:rsidP="00175AF4">
      <w:pPr>
        <w:rPr>
          <w:lang w:val="en-GB"/>
        </w:rPr>
      </w:pPr>
      <w:r>
        <w:rPr>
          <w:rFonts w:ascii="Arial" w:hAnsi="Arial"/>
          <w:b/>
          <w:noProof/>
          <w:sz w:val="20"/>
          <w:szCs w:val="22"/>
          <w:lang w:val="en-GB"/>
        </w:rPr>
        <w:fldChar w:fldCharType="end"/>
      </w:r>
    </w:p>
    <w:p w14:paraId="2CEBD937" w14:textId="77777777" w:rsidR="00E30D1C" w:rsidRDefault="00E30D1C" w:rsidP="00175AF4">
      <w:pPr>
        <w:rPr>
          <w:lang w:val="en-GB"/>
        </w:rPr>
      </w:pPr>
    </w:p>
    <w:p w14:paraId="5E03ED13" w14:textId="23C5F1D7" w:rsidR="00E30D1C" w:rsidRDefault="00DE10EC" w:rsidP="00175AF4">
      <w:pPr>
        <w:rPr>
          <w:lang w:val="en-GB"/>
        </w:rPr>
      </w:pPr>
      <w:r>
        <w:rPr>
          <w:lang w:val="en-GB"/>
        </w:rPr>
        <w:t xml:space="preserve">The proposals </w:t>
      </w:r>
      <w:r w:rsidR="007E5CE8">
        <w:rPr>
          <w:lang w:val="en-GB"/>
        </w:rPr>
        <w:t>to be considered by RAN2 are captured below:</w:t>
      </w:r>
    </w:p>
    <w:p w14:paraId="56C4A323" w14:textId="77777777" w:rsidR="002A7802" w:rsidRDefault="002A7802" w:rsidP="00175AF4">
      <w:pPr>
        <w:rPr>
          <w:lang w:val="en-GB"/>
        </w:rPr>
      </w:pPr>
    </w:p>
    <w:p w14:paraId="4FD20DE7" w14:textId="5DFF4D93" w:rsidR="000B6CFB" w:rsidRDefault="0038052B">
      <w:pPr>
        <w:pStyle w:val="TOC1"/>
        <w:rPr>
          <w:rFonts w:asciiTheme="minorHAnsi" w:eastAsiaTheme="minorEastAsia" w:hAnsiTheme="minorHAnsi" w:cstheme="minorBidi"/>
          <w:b w:val="0"/>
          <w:kern w:val="2"/>
          <w:sz w:val="24"/>
          <w:szCs w:val="24"/>
          <w:lang w:val="en-GB" w:eastAsia="en-GB"/>
          <w14:ligatures w14:val="standardContextual"/>
        </w:rPr>
      </w:pPr>
      <w:r>
        <w:rPr>
          <w:lang w:val="en-GB"/>
        </w:rPr>
        <w:fldChar w:fldCharType="begin"/>
      </w:r>
      <w:r>
        <w:rPr>
          <w:lang w:val="en-GB"/>
        </w:rPr>
        <w:instrText xml:space="preserve"> TOC \n \h \z \t "Proposal,1" </w:instrText>
      </w:r>
      <w:r>
        <w:rPr>
          <w:lang w:val="en-GB"/>
        </w:rPr>
        <w:fldChar w:fldCharType="separate"/>
      </w:r>
      <w:hyperlink w:anchor="_Toc210289004" w:history="1">
        <w:r w:rsidR="000B6CFB" w:rsidRPr="00E7029C">
          <w:rPr>
            <w:rStyle w:val="Hyperlink"/>
            <w:lang w:eastAsia="en-US"/>
          </w:rPr>
          <w:t>Proposal 1</w:t>
        </w:r>
        <w:r w:rsidR="000B6CFB">
          <w:rPr>
            <w:rFonts w:asciiTheme="minorHAnsi" w:eastAsiaTheme="minorEastAsia" w:hAnsiTheme="minorHAnsi" w:cstheme="minorBidi"/>
            <w:b w:val="0"/>
            <w:kern w:val="2"/>
            <w:sz w:val="24"/>
            <w:szCs w:val="24"/>
            <w:lang w:val="en-GB" w:eastAsia="en-GB"/>
            <w14:ligatures w14:val="standardContextual"/>
          </w:rPr>
          <w:tab/>
        </w:r>
        <w:r w:rsidR="000B6CFB" w:rsidRPr="00E7029C">
          <w:rPr>
            <w:rStyle w:val="Hyperlink"/>
            <w:lang w:eastAsia="en-US"/>
          </w:rPr>
          <w:t>RAN2 should design a future proof 6GR mobility framework ready to support initial and future services without any framework modification.</w:t>
        </w:r>
      </w:hyperlink>
    </w:p>
    <w:p w14:paraId="486C42E4" w14:textId="6456E172" w:rsidR="000B6CFB" w:rsidRDefault="000B6CFB">
      <w:pPr>
        <w:pStyle w:val="TOC1"/>
        <w:rPr>
          <w:rFonts w:asciiTheme="minorHAnsi" w:eastAsiaTheme="minorEastAsia" w:hAnsiTheme="minorHAnsi" w:cstheme="minorBidi"/>
          <w:b w:val="0"/>
          <w:kern w:val="2"/>
          <w:sz w:val="24"/>
          <w:szCs w:val="24"/>
          <w:lang w:val="en-GB" w:eastAsia="en-GB"/>
          <w14:ligatures w14:val="standardContextual"/>
        </w:rPr>
      </w:pPr>
      <w:hyperlink w:anchor="_Toc210289005" w:history="1">
        <w:r w:rsidRPr="00E7029C">
          <w:rPr>
            <w:rStyle w:val="Hyperlink"/>
            <w:lang w:eastAsia="en-US"/>
          </w:rPr>
          <w:t>Proposal 2</w:t>
        </w:r>
        <w:r>
          <w:rPr>
            <w:rFonts w:asciiTheme="minorHAnsi" w:eastAsiaTheme="minorEastAsia" w:hAnsiTheme="minorHAnsi" w:cstheme="minorBidi"/>
            <w:b w:val="0"/>
            <w:kern w:val="2"/>
            <w:sz w:val="24"/>
            <w:szCs w:val="24"/>
            <w:lang w:val="en-GB" w:eastAsia="en-GB"/>
            <w14:ligatures w14:val="standardContextual"/>
          </w:rPr>
          <w:tab/>
        </w:r>
        <w:r w:rsidRPr="00E7029C">
          <w:rPr>
            <w:rStyle w:val="Hyperlink"/>
            <w:lang w:eastAsia="en-US"/>
          </w:rPr>
          <w:t>RAN2 should study the 6GR mobility framework allowing mobility across all UE 6GR RRC states defined to be supported without any UE capabilities.</w:t>
        </w:r>
      </w:hyperlink>
    </w:p>
    <w:p w14:paraId="7C4EF4D9" w14:textId="367B54F8" w:rsidR="000B6CFB" w:rsidRDefault="000B6CFB">
      <w:pPr>
        <w:pStyle w:val="TOC1"/>
        <w:rPr>
          <w:rFonts w:asciiTheme="minorHAnsi" w:eastAsiaTheme="minorEastAsia" w:hAnsiTheme="minorHAnsi" w:cstheme="minorBidi"/>
          <w:b w:val="0"/>
          <w:kern w:val="2"/>
          <w:sz w:val="24"/>
          <w:szCs w:val="24"/>
          <w:lang w:val="en-GB" w:eastAsia="en-GB"/>
          <w14:ligatures w14:val="standardContextual"/>
        </w:rPr>
      </w:pPr>
      <w:hyperlink w:anchor="_Toc210289006" w:history="1">
        <w:r w:rsidRPr="00E7029C">
          <w:rPr>
            <w:rStyle w:val="Hyperlink"/>
            <w:lang w:eastAsia="en-US"/>
          </w:rPr>
          <w:t>Proposal 3</w:t>
        </w:r>
        <w:r>
          <w:rPr>
            <w:rFonts w:asciiTheme="minorHAnsi" w:eastAsiaTheme="minorEastAsia" w:hAnsiTheme="minorHAnsi" w:cstheme="minorBidi"/>
            <w:b w:val="0"/>
            <w:kern w:val="2"/>
            <w:sz w:val="24"/>
            <w:szCs w:val="24"/>
            <w:lang w:val="en-GB" w:eastAsia="en-GB"/>
            <w14:ligatures w14:val="standardContextual"/>
          </w:rPr>
          <w:tab/>
        </w:r>
        <w:r w:rsidRPr="00E7029C">
          <w:rPr>
            <w:rStyle w:val="Hyperlink"/>
            <w:lang w:eastAsia="en-US"/>
          </w:rPr>
          <w:t>RAN2 should focus the study under the assumption that the 6GR intra-frequency and inter-frequency mobility framework requires 6G signalling only.</w:t>
        </w:r>
      </w:hyperlink>
    </w:p>
    <w:p w14:paraId="7C1428BB" w14:textId="67EEB5C5" w:rsidR="000B6CFB" w:rsidRDefault="000B6CFB">
      <w:pPr>
        <w:pStyle w:val="TOC1"/>
        <w:rPr>
          <w:rFonts w:asciiTheme="minorHAnsi" w:eastAsiaTheme="minorEastAsia" w:hAnsiTheme="minorHAnsi" w:cstheme="minorBidi"/>
          <w:b w:val="0"/>
          <w:kern w:val="2"/>
          <w:sz w:val="24"/>
          <w:szCs w:val="24"/>
          <w:lang w:val="en-GB" w:eastAsia="en-GB"/>
          <w14:ligatures w14:val="standardContextual"/>
        </w:rPr>
      </w:pPr>
      <w:hyperlink w:anchor="_Toc210289007" w:history="1">
        <w:r w:rsidRPr="00E7029C">
          <w:rPr>
            <w:rStyle w:val="Hyperlink"/>
            <w:lang w:eastAsia="en-US"/>
          </w:rPr>
          <w:t>Proposal 4</w:t>
        </w:r>
        <w:r>
          <w:rPr>
            <w:rFonts w:asciiTheme="minorHAnsi" w:eastAsiaTheme="minorEastAsia" w:hAnsiTheme="minorHAnsi" w:cstheme="minorBidi"/>
            <w:b w:val="0"/>
            <w:kern w:val="2"/>
            <w:sz w:val="24"/>
            <w:szCs w:val="24"/>
            <w:lang w:val="en-GB" w:eastAsia="en-GB"/>
            <w14:ligatures w14:val="standardContextual"/>
          </w:rPr>
          <w:tab/>
        </w:r>
        <w:r w:rsidRPr="00E7029C">
          <w:rPr>
            <w:rStyle w:val="Hyperlink"/>
            <w:lang w:eastAsia="en-US"/>
          </w:rPr>
          <w:t>RAN2 is encouraged to proceed with the 6GR LTM study item considering the lessons learned from 5G NR delivering an enhanced LTM framework compared with Rel-20.</w:t>
        </w:r>
      </w:hyperlink>
    </w:p>
    <w:p w14:paraId="2C6B9089" w14:textId="299E8E4B" w:rsidR="000B6CFB" w:rsidRDefault="000B6CFB">
      <w:pPr>
        <w:pStyle w:val="TOC1"/>
        <w:rPr>
          <w:rFonts w:asciiTheme="minorHAnsi" w:eastAsiaTheme="minorEastAsia" w:hAnsiTheme="minorHAnsi" w:cstheme="minorBidi"/>
          <w:b w:val="0"/>
          <w:kern w:val="2"/>
          <w:sz w:val="24"/>
          <w:szCs w:val="24"/>
          <w:lang w:val="en-GB" w:eastAsia="en-GB"/>
          <w14:ligatures w14:val="standardContextual"/>
        </w:rPr>
      </w:pPr>
      <w:hyperlink w:anchor="_Toc210289008" w:history="1">
        <w:r w:rsidRPr="00E7029C">
          <w:rPr>
            <w:rStyle w:val="Hyperlink"/>
            <w:lang w:eastAsia="en-US"/>
          </w:rPr>
          <w:t>Proposal 5</w:t>
        </w:r>
        <w:r>
          <w:rPr>
            <w:rFonts w:asciiTheme="minorHAnsi" w:eastAsiaTheme="minorEastAsia" w:hAnsiTheme="minorHAnsi" w:cstheme="minorBidi"/>
            <w:b w:val="0"/>
            <w:kern w:val="2"/>
            <w:sz w:val="24"/>
            <w:szCs w:val="24"/>
            <w:lang w:val="en-GB" w:eastAsia="en-GB"/>
            <w14:ligatures w14:val="standardContextual"/>
          </w:rPr>
          <w:tab/>
        </w:r>
        <w:r w:rsidRPr="00E7029C">
          <w:rPr>
            <w:rStyle w:val="Hyperlink"/>
            <w:lang w:eastAsia="en-US"/>
          </w:rPr>
          <w:t>RAN2 needs to include in the study the mobility when the network is configured with multiple slices and each slice can be deployed ad-hoc or nationwide.</w:t>
        </w:r>
      </w:hyperlink>
    </w:p>
    <w:p w14:paraId="3594A253" w14:textId="31B99741" w:rsidR="000B6CFB" w:rsidRDefault="000B6CFB">
      <w:pPr>
        <w:pStyle w:val="TOC1"/>
        <w:rPr>
          <w:rFonts w:asciiTheme="minorHAnsi" w:eastAsiaTheme="minorEastAsia" w:hAnsiTheme="minorHAnsi" w:cstheme="minorBidi"/>
          <w:b w:val="0"/>
          <w:kern w:val="2"/>
          <w:sz w:val="24"/>
          <w:szCs w:val="24"/>
          <w:lang w:val="en-GB" w:eastAsia="en-GB"/>
          <w14:ligatures w14:val="standardContextual"/>
        </w:rPr>
      </w:pPr>
      <w:hyperlink w:anchor="_Toc210289009" w:history="1">
        <w:r w:rsidRPr="00E7029C">
          <w:rPr>
            <w:rStyle w:val="Hyperlink"/>
            <w:lang w:eastAsia="en-US"/>
          </w:rPr>
          <w:t>Proposal 6</w:t>
        </w:r>
        <w:r>
          <w:rPr>
            <w:rFonts w:asciiTheme="minorHAnsi" w:eastAsiaTheme="minorEastAsia" w:hAnsiTheme="minorHAnsi" w:cstheme="minorBidi"/>
            <w:b w:val="0"/>
            <w:kern w:val="2"/>
            <w:sz w:val="24"/>
            <w:szCs w:val="24"/>
            <w:lang w:val="en-GB" w:eastAsia="en-GB"/>
            <w14:ligatures w14:val="standardContextual"/>
          </w:rPr>
          <w:tab/>
        </w:r>
        <w:r w:rsidRPr="00E7029C">
          <w:rPr>
            <w:rStyle w:val="Hyperlink"/>
            <w:lang w:eastAsia="en-US"/>
          </w:rPr>
          <w:t>RAN2 study prioritizes the inter-RAT mobility between 5G NR and 6GR without any UE capabilities</w:t>
        </w:r>
      </w:hyperlink>
    </w:p>
    <w:p w14:paraId="222419BA" w14:textId="0545D9F0" w:rsidR="000B6CFB" w:rsidRDefault="000B6CFB">
      <w:pPr>
        <w:pStyle w:val="TOC1"/>
        <w:rPr>
          <w:rFonts w:asciiTheme="minorHAnsi" w:eastAsiaTheme="minorEastAsia" w:hAnsiTheme="minorHAnsi" w:cstheme="minorBidi"/>
          <w:b w:val="0"/>
          <w:kern w:val="2"/>
          <w:sz w:val="24"/>
          <w:szCs w:val="24"/>
          <w:lang w:val="en-GB" w:eastAsia="en-GB"/>
          <w14:ligatures w14:val="standardContextual"/>
        </w:rPr>
      </w:pPr>
      <w:hyperlink w:anchor="_Toc210289010" w:history="1">
        <w:r w:rsidRPr="00E7029C">
          <w:rPr>
            <w:rStyle w:val="Hyperlink"/>
            <w:lang w:eastAsia="en-US"/>
          </w:rPr>
          <w:t>Proposal 7</w:t>
        </w:r>
        <w:r>
          <w:rPr>
            <w:rFonts w:asciiTheme="minorHAnsi" w:eastAsiaTheme="minorEastAsia" w:hAnsiTheme="minorHAnsi" w:cstheme="minorBidi"/>
            <w:b w:val="0"/>
            <w:kern w:val="2"/>
            <w:sz w:val="24"/>
            <w:szCs w:val="24"/>
            <w:lang w:val="en-GB" w:eastAsia="en-GB"/>
            <w14:ligatures w14:val="standardContextual"/>
          </w:rPr>
          <w:tab/>
        </w:r>
        <w:r w:rsidRPr="00E7029C">
          <w:rPr>
            <w:rStyle w:val="Hyperlink"/>
            <w:lang w:eastAsia="en-US"/>
          </w:rPr>
          <w:t>RAN2 to study a single 6GR intra-RAT and inter-RAT mobility framework that guarantees the performance of the service independently of the connectivity type and the MRSS solution without any impact to 5G UEs, even the MRSS is done with partial or complete spectrum sharing.</w:t>
        </w:r>
      </w:hyperlink>
    </w:p>
    <w:p w14:paraId="26BC69B5" w14:textId="5DFBCAA9" w:rsidR="0038052B" w:rsidRDefault="0038052B" w:rsidP="00175AF4">
      <w:pPr>
        <w:rPr>
          <w:lang w:val="en-GB"/>
        </w:rPr>
      </w:pPr>
      <w:r>
        <w:rPr>
          <w:lang w:val="en-GB"/>
        </w:rPr>
        <w:fldChar w:fldCharType="end"/>
      </w:r>
    </w:p>
    <w:p w14:paraId="30113A67" w14:textId="7D90E7B1" w:rsidR="00CA253C" w:rsidRPr="008B039A" w:rsidRDefault="00CA253C" w:rsidP="009C0798">
      <w:pPr>
        <w:rPr>
          <w:lang w:val="en-GB"/>
        </w:rPr>
      </w:pPr>
    </w:p>
    <w:p w14:paraId="2E75F001" w14:textId="77777777" w:rsidR="007E70BB" w:rsidRPr="008B039A" w:rsidRDefault="005C63AE" w:rsidP="007E70BB">
      <w:pPr>
        <w:pStyle w:val="Heading1"/>
        <w:rPr>
          <w:lang w:val="en-GB"/>
        </w:rPr>
      </w:pPr>
      <w:r w:rsidRPr="008B039A">
        <w:rPr>
          <w:lang w:val="en-GB"/>
        </w:rPr>
        <w:t>References</w:t>
      </w:r>
    </w:p>
    <w:p w14:paraId="00CD6890" w14:textId="28A4DBCA" w:rsidR="00477CBC" w:rsidRPr="007C6667" w:rsidRDefault="00680335" w:rsidP="004855F0">
      <w:pPr>
        <w:pStyle w:val="ListParagraph"/>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16" w:name="_Ref209606959"/>
      <w:r w:rsidRPr="00680335">
        <w:rPr>
          <w:rFonts w:ascii="Times New Roman" w:eastAsia="Malgun Gothic" w:hAnsi="Times New Roman"/>
          <w:sz w:val="24"/>
          <w:szCs w:val="24"/>
          <w:lang w:val="en-GB" w:eastAsia="zh-CN"/>
        </w:rPr>
        <w:t>RP-251881, New SID: Study on 6G Radio, NTT DOCOMO, 3GPP TSG RAN#108, Prague, Czech Republic, June 9-13, 2025.</w:t>
      </w:r>
      <w:bookmarkEnd w:id="16"/>
    </w:p>
    <w:p w14:paraId="11ADB288" w14:textId="4DD53AE6" w:rsidR="007C6667" w:rsidRPr="007C6667" w:rsidRDefault="009A49F6" w:rsidP="004855F0">
      <w:pPr>
        <w:pStyle w:val="ListParagraph"/>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17" w:name="_Ref210208580"/>
      <w:r w:rsidRPr="009A49F6">
        <w:rPr>
          <w:rFonts w:ascii="Times New Roman" w:eastAsia="Malgun Gothic" w:hAnsi="Times New Roman"/>
          <w:sz w:val="24"/>
          <w:szCs w:val="24"/>
          <w:lang w:val="en-GB" w:eastAsia="zh-CN"/>
        </w:rPr>
        <w:t>NR_Mob_enh2-Core; leading WG: RAN2; REL-18; WID:RP-233970</w:t>
      </w:r>
      <w:bookmarkEnd w:id="17"/>
    </w:p>
    <w:p w14:paraId="7C35EACE" w14:textId="3E7A6016" w:rsidR="007C6667" w:rsidRPr="007C6667" w:rsidRDefault="00CD4DE8" w:rsidP="004855F0">
      <w:pPr>
        <w:pStyle w:val="ListParagraph"/>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18" w:name="_Ref210208590"/>
      <w:r w:rsidRPr="00CD4DE8">
        <w:rPr>
          <w:rFonts w:ascii="Times New Roman" w:eastAsia="Malgun Gothic" w:hAnsi="Times New Roman"/>
          <w:sz w:val="24"/>
          <w:szCs w:val="24"/>
          <w:lang w:val="en-GB" w:eastAsia="zh-CN"/>
        </w:rPr>
        <w:t>NR_Mob_Ph4-Core; leading WG: RAN2; REL-19; WID: RP-252111</w:t>
      </w:r>
      <w:bookmarkEnd w:id="18"/>
    </w:p>
    <w:p w14:paraId="72615B86" w14:textId="6243E8E5" w:rsidR="007C6667" w:rsidRPr="00680335" w:rsidRDefault="007E504E" w:rsidP="004855F0">
      <w:pPr>
        <w:pStyle w:val="ListParagraph"/>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19" w:name="_Ref210208598"/>
      <w:r w:rsidRPr="007E504E">
        <w:rPr>
          <w:rFonts w:ascii="Times New Roman" w:eastAsia="Malgun Gothic" w:hAnsi="Times New Roman"/>
          <w:sz w:val="24"/>
          <w:szCs w:val="24"/>
          <w:lang w:val="en-GB" w:eastAsia="zh-CN"/>
        </w:rPr>
        <w:t>NR_Mob_Ph5; leading WG: RAN2; REL-20; WID: RP-252113</w:t>
      </w:r>
      <w:bookmarkEnd w:id="19"/>
    </w:p>
    <w:sectPr w:rsidR="007C6667" w:rsidRPr="00680335" w:rsidSect="00827761">
      <w:footerReference w:type="defaul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3A3BA" w14:textId="77777777" w:rsidR="004D5C38" w:rsidRDefault="004D5C38">
      <w:r>
        <w:separator/>
      </w:r>
    </w:p>
  </w:endnote>
  <w:endnote w:type="continuationSeparator" w:id="0">
    <w:p w14:paraId="499EF092" w14:textId="77777777" w:rsidR="004D5C38" w:rsidRDefault="004D5C38">
      <w:r>
        <w:continuationSeparator/>
      </w:r>
    </w:p>
  </w:endnote>
  <w:endnote w:type="continuationNotice" w:id="1">
    <w:p w14:paraId="50E18840" w14:textId="77777777" w:rsidR="004D5C38" w:rsidRDefault="004D5C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2A271" w14:textId="77777777" w:rsidR="004D5C38" w:rsidRDefault="004D5C38">
      <w:r>
        <w:separator/>
      </w:r>
    </w:p>
  </w:footnote>
  <w:footnote w:type="continuationSeparator" w:id="0">
    <w:p w14:paraId="2FCFBFAF" w14:textId="77777777" w:rsidR="004D5C38" w:rsidRDefault="004D5C38">
      <w:r>
        <w:continuationSeparator/>
      </w:r>
    </w:p>
  </w:footnote>
  <w:footnote w:type="continuationNotice" w:id="1">
    <w:p w14:paraId="2E0A4BA9" w14:textId="77777777" w:rsidR="004D5C38" w:rsidRDefault="004D5C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731C74"/>
    <w:multiLevelType w:val="hybridMultilevel"/>
    <w:tmpl w:val="A04E7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B7D17"/>
    <w:multiLevelType w:val="hybridMultilevel"/>
    <w:tmpl w:val="83C808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2827E5"/>
    <w:multiLevelType w:val="hybridMultilevel"/>
    <w:tmpl w:val="903CC858"/>
    <w:lvl w:ilvl="0" w:tplc="78A864BC">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4A397E"/>
    <w:multiLevelType w:val="hybridMultilevel"/>
    <w:tmpl w:val="9D847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797CED4A"/>
    <w:lvl w:ilvl="0" w:tplc="AEB602D6">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F91035"/>
    <w:multiLevelType w:val="hybridMultilevel"/>
    <w:tmpl w:val="04BCDC94"/>
    <w:lvl w:ilvl="0" w:tplc="5AA27684">
      <w:start w:val="1"/>
      <w:numFmt w:val="low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A55AF3"/>
    <w:multiLevelType w:val="hybridMultilevel"/>
    <w:tmpl w:val="71C4E646"/>
    <w:lvl w:ilvl="0" w:tplc="78A864BC">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B80D1F"/>
    <w:multiLevelType w:val="hybridMultilevel"/>
    <w:tmpl w:val="9A727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161930">
    <w:abstractNumId w:val="4"/>
  </w:num>
  <w:num w:numId="2" w16cid:durableId="1168406540">
    <w:abstractNumId w:val="23"/>
  </w:num>
  <w:num w:numId="3" w16cid:durableId="1646622033">
    <w:abstractNumId w:val="18"/>
  </w:num>
  <w:num w:numId="4" w16cid:durableId="317735707">
    <w:abstractNumId w:val="19"/>
  </w:num>
  <w:num w:numId="5" w16cid:durableId="407843639">
    <w:abstractNumId w:val="15"/>
  </w:num>
  <w:num w:numId="6" w16cid:durableId="783380927">
    <w:abstractNumId w:val="21"/>
  </w:num>
  <w:num w:numId="7" w16cid:durableId="627975478">
    <w:abstractNumId w:val="28"/>
  </w:num>
  <w:num w:numId="8" w16cid:durableId="1813479105">
    <w:abstractNumId w:val="16"/>
  </w:num>
  <w:num w:numId="9" w16cid:durableId="1568373471">
    <w:abstractNumId w:val="24"/>
  </w:num>
  <w:num w:numId="10" w16cid:durableId="1849324879">
    <w:abstractNumId w:val="3"/>
  </w:num>
  <w:num w:numId="11" w16cid:durableId="358892706">
    <w:abstractNumId w:val="30"/>
  </w:num>
  <w:num w:numId="12" w16cid:durableId="1609503038">
    <w:abstractNumId w:val="9"/>
  </w:num>
  <w:num w:numId="13" w16cid:durableId="2009213966">
    <w:abstractNumId w:val="26"/>
  </w:num>
  <w:num w:numId="14" w16cid:durableId="89081512">
    <w:abstractNumId w:val="20"/>
  </w:num>
  <w:num w:numId="15" w16cid:durableId="1732343046">
    <w:abstractNumId w:val="31"/>
  </w:num>
  <w:num w:numId="16" w16cid:durableId="1348026008">
    <w:abstractNumId w:val="35"/>
  </w:num>
  <w:num w:numId="17" w16cid:durableId="1041326464">
    <w:abstractNumId w:val="14"/>
  </w:num>
  <w:num w:numId="18" w16cid:durableId="1041631145">
    <w:abstractNumId w:val="29"/>
  </w:num>
  <w:num w:numId="19" w16cid:durableId="1508058860">
    <w:abstractNumId w:val="17"/>
  </w:num>
  <w:num w:numId="20" w16cid:durableId="44649465">
    <w:abstractNumId w:val="13"/>
  </w:num>
  <w:num w:numId="21" w16cid:durableId="87964719">
    <w:abstractNumId w:val="25"/>
  </w:num>
  <w:num w:numId="22" w16cid:durableId="2102485651">
    <w:abstractNumId w:val="10"/>
  </w:num>
  <w:num w:numId="23" w16cid:durableId="1235047615">
    <w:abstractNumId w:val="12"/>
  </w:num>
  <w:num w:numId="24" w16cid:durableId="1069225838">
    <w:abstractNumId w:val="5"/>
  </w:num>
  <w:num w:numId="25" w16cid:durableId="2002658780">
    <w:abstractNumId w:val="0"/>
  </w:num>
  <w:num w:numId="26" w16cid:durableId="1878354283">
    <w:abstractNumId w:val="1"/>
  </w:num>
  <w:num w:numId="27" w16cid:durableId="635647245">
    <w:abstractNumId w:val="2"/>
  </w:num>
  <w:num w:numId="28" w16cid:durableId="58286738">
    <w:abstractNumId w:val="6"/>
  </w:num>
  <w:num w:numId="29" w16cid:durableId="1303732895">
    <w:abstractNumId w:val="32"/>
  </w:num>
  <w:num w:numId="30" w16cid:durableId="1456295758">
    <w:abstractNumId w:val="34"/>
  </w:num>
  <w:num w:numId="31" w16cid:durableId="955141604">
    <w:abstractNumId w:val="27"/>
  </w:num>
  <w:num w:numId="32" w16cid:durableId="102118464">
    <w:abstractNumId w:val="22"/>
  </w:num>
  <w:num w:numId="33" w16cid:durableId="1836411450">
    <w:abstractNumId w:val="7"/>
  </w:num>
  <w:num w:numId="34" w16cid:durableId="302001938">
    <w:abstractNumId w:val="8"/>
  </w:num>
  <w:num w:numId="35" w16cid:durableId="680622015">
    <w:abstractNumId w:val="11"/>
  </w:num>
  <w:num w:numId="36" w16cid:durableId="227573467">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37E"/>
    <w:rsid w:val="000005BE"/>
    <w:rsid w:val="000006E1"/>
    <w:rsid w:val="00000B51"/>
    <w:rsid w:val="00000FED"/>
    <w:rsid w:val="00001AAC"/>
    <w:rsid w:val="00001DAB"/>
    <w:rsid w:val="00002821"/>
    <w:rsid w:val="00002A37"/>
    <w:rsid w:val="0000317E"/>
    <w:rsid w:val="00003514"/>
    <w:rsid w:val="00003ACB"/>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2EB"/>
    <w:rsid w:val="0001039D"/>
    <w:rsid w:val="000117C7"/>
    <w:rsid w:val="00011837"/>
    <w:rsid w:val="00011A0D"/>
    <w:rsid w:val="00011B28"/>
    <w:rsid w:val="00012594"/>
    <w:rsid w:val="0001274F"/>
    <w:rsid w:val="00013762"/>
    <w:rsid w:val="00013C78"/>
    <w:rsid w:val="00014220"/>
    <w:rsid w:val="00014878"/>
    <w:rsid w:val="00014D88"/>
    <w:rsid w:val="000155D3"/>
    <w:rsid w:val="00015D15"/>
    <w:rsid w:val="00015E3A"/>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0F71"/>
    <w:rsid w:val="00031282"/>
    <w:rsid w:val="0003198A"/>
    <w:rsid w:val="00031A91"/>
    <w:rsid w:val="000325B8"/>
    <w:rsid w:val="00032686"/>
    <w:rsid w:val="00032CE0"/>
    <w:rsid w:val="000338CF"/>
    <w:rsid w:val="00033B4F"/>
    <w:rsid w:val="00033F51"/>
    <w:rsid w:val="0003438B"/>
    <w:rsid w:val="000345BA"/>
    <w:rsid w:val="0003476B"/>
    <w:rsid w:val="00034C15"/>
    <w:rsid w:val="00035672"/>
    <w:rsid w:val="00036BA1"/>
    <w:rsid w:val="00036EB6"/>
    <w:rsid w:val="0003770D"/>
    <w:rsid w:val="00037E0E"/>
    <w:rsid w:val="00037FBF"/>
    <w:rsid w:val="0004032D"/>
    <w:rsid w:val="0004137F"/>
    <w:rsid w:val="00041768"/>
    <w:rsid w:val="00042269"/>
    <w:rsid w:val="000422E2"/>
    <w:rsid w:val="00042593"/>
    <w:rsid w:val="00042F22"/>
    <w:rsid w:val="00043466"/>
    <w:rsid w:val="000439A7"/>
    <w:rsid w:val="000444EF"/>
    <w:rsid w:val="00044942"/>
    <w:rsid w:val="00044BF7"/>
    <w:rsid w:val="00044DA7"/>
    <w:rsid w:val="00045523"/>
    <w:rsid w:val="00045EB6"/>
    <w:rsid w:val="000460EB"/>
    <w:rsid w:val="000468D3"/>
    <w:rsid w:val="00046F1C"/>
    <w:rsid w:val="00047528"/>
    <w:rsid w:val="00047C44"/>
    <w:rsid w:val="00047D40"/>
    <w:rsid w:val="00047EE7"/>
    <w:rsid w:val="00050314"/>
    <w:rsid w:val="000504EF"/>
    <w:rsid w:val="00050779"/>
    <w:rsid w:val="000508AD"/>
    <w:rsid w:val="00050CBB"/>
    <w:rsid w:val="000514F9"/>
    <w:rsid w:val="0005170D"/>
    <w:rsid w:val="00052A07"/>
    <w:rsid w:val="00052B3B"/>
    <w:rsid w:val="000534E3"/>
    <w:rsid w:val="00053635"/>
    <w:rsid w:val="0005407B"/>
    <w:rsid w:val="000542FD"/>
    <w:rsid w:val="00054A5B"/>
    <w:rsid w:val="00054B77"/>
    <w:rsid w:val="00054C1B"/>
    <w:rsid w:val="00054D1C"/>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1767"/>
    <w:rsid w:val="000622A6"/>
    <w:rsid w:val="000626CA"/>
    <w:rsid w:val="0006389C"/>
    <w:rsid w:val="00063C85"/>
    <w:rsid w:val="00064085"/>
    <w:rsid w:val="0006487E"/>
    <w:rsid w:val="000650C1"/>
    <w:rsid w:val="00065E1A"/>
    <w:rsid w:val="000668B8"/>
    <w:rsid w:val="00067759"/>
    <w:rsid w:val="000700F0"/>
    <w:rsid w:val="000706B0"/>
    <w:rsid w:val="000707A2"/>
    <w:rsid w:val="000708A3"/>
    <w:rsid w:val="00071F96"/>
    <w:rsid w:val="000721FE"/>
    <w:rsid w:val="00072B34"/>
    <w:rsid w:val="0007330B"/>
    <w:rsid w:val="00075AB6"/>
    <w:rsid w:val="00075C5D"/>
    <w:rsid w:val="0007635D"/>
    <w:rsid w:val="0007717C"/>
    <w:rsid w:val="00077B17"/>
    <w:rsid w:val="00077D33"/>
    <w:rsid w:val="00077D52"/>
    <w:rsid w:val="00077E5F"/>
    <w:rsid w:val="00080012"/>
    <w:rsid w:val="0008036A"/>
    <w:rsid w:val="0008055F"/>
    <w:rsid w:val="00080878"/>
    <w:rsid w:val="00080A67"/>
    <w:rsid w:val="00080D48"/>
    <w:rsid w:val="000819CF"/>
    <w:rsid w:val="00081AE6"/>
    <w:rsid w:val="00082AA2"/>
    <w:rsid w:val="00082E93"/>
    <w:rsid w:val="00083A5D"/>
    <w:rsid w:val="00083B14"/>
    <w:rsid w:val="00083EC4"/>
    <w:rsid w:val="00084267"/>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83"/>
    <w:rsid w:val="000924C1"/>
    <w:rsid w:val="000924F0"/>
    <w:rsid w:val="000929A8"/>
    <w:rsid w:val="00092B40"/>
    <w:rsid w:val="00093279"/>
    <w:rsid w:val="000932AF"/>
    <w:rsid w:val="00093474"/>
    <w:rsid w:val="0009369F"/>
    <w:rsid w:val="000936AE"/>
    <w:rsid w:val="000939E6"/>
    <w:rsid w:val="00093C1C"/>
    <w:rsid w:val="000946AD"/>
    <w:rsid w:val="0009510F"/>
    <w:rsid w:val="000954FB"/>
    <w:rsid w:val="00095575"/>
    <w:rsid w:val="0009557D"/>
    <w:rsid w:val="0009595C"/>
    <w:rsid w:val="000968C1"/>
    <w:rsid w:val="00096E06"/>
    <w:rsid w:val="000972CE"/>
    <w:rsid w:val="000973EF"/>
    <w:rsid w:val="000A04E1"/>
    <w:rsid w:val="000A0610"/>
    <w:rsid w:val="000A099C"/>
    <w:rsid w:val="000A0C0B"/>
    <w:rsid w:val="000A121B"/>
    <w:rsid w:val="000A1676"/>
    <w:rsid w:val="000A18D4"/>
    <w:rsid w:val="000A1967"/>
    <w:rsid w:val="000A1B7B"/>
    <w:rsid w:val="000A1BCE"/>
    <w:rsid w:val="000A1EF9"/>
    <w:rsid w:val="000A2785"/>
    <w:rsid w:val="000A2B1B"/>
    <w:rsid w:val="000A3D91"/>
    <w:rsid w:val="000A4016"/>
    <w:rsid w:val="000A42E4"/>
    <w:rsid w:val="000A4455"/>
    <w:rsid w:val="000A4DBC"/>
    <w:rsid w:val="000A54F0"/>
    <w:rsid w:val="000A56AE"/>
    <w:rsid w:val="000A56F2"/>
    <w:rsid w:val="000A59FD"/>
    <w:rsid w:val="000A5DB2"/>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6A9"/>
    <w:rsid w:val="000B16AD"/>
    <w:rsid w:val="000B1891"/>
    <w:rsid w:val="000B1FF7"/>
    <w:rsid w:val="000B24E9"/>
    <w:rsid w:val="000B2719"/>
    <w:rsid w:val="000B2BFB"/>
    <w:rsid w:val="000B2CE9"/>
    <w:rsid w:val="000B3509"/>
    <w:rsid w:val="000B35EE"/>
    <w:rsid w:val="000B37B6"/>
    <w:rsid w:val="000B38F0"/>
    <w:rsid w:val="000B3A8F"/>
    <w:rsid w:val="000B3CC2"/>
    <w:rsid w:val="000B4067"/>
    <w:rsid w:val="000B439C"/>
    <w:rsid w:val="000B4738"/>
    <w:rsid w:val="000B489A"/>
    <w:rsid w:val="000B4AB9"/>
    <w:rsid w:val="000B4F5A"/>
    <w:rsid w:val="000B51F4"/>
    <w:rsid w:val="000B58C3"/>
    <w:rsid w:val="000B5B9C"/>
    <w:rsid w:val="000B610B"/>
    <w:rsid w:val="000B61E9"/>
    <w:rsid w:val="000B6B0E"/>
    <w:rsid w:val="000B6CFB"/>
    <w:rsid w:val="000B6DD7"/>
    <w:rsid w:val="000B7445"/>
    <w:rsid w:val="000B77FA"/>
    <w:rsid w:val="000B7AF8"/>
    <w:rsid w:val="000C00A7"/>
    <w:rsid w:val="000C0ABE"/>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901"/>
    <w:rsid w:val="000C4DA5"/>
    <w:rsid w:val="000C4FA6"/>
    <w:rsid w:val="000C51B3"/>
    <w:rsid w:val="000C67A3"/>
    <w:rsid w:val="000C6C5E"/>
    <w:rsid w:val="000C7530"/>
    <w:rsid w:val="000C7810"/>
    <w:rsid w:val="000C7FBF"/>
    <w:rsid w:val="000D036F"/>
    <w:rsid w:val="000D05B3"/>
    <w:rsid w:val="000D0D07"/>
    <w:rsid w:val="000D0DA1"/>
    <w:rsid w:val="000D0DD0"/>
    <w:rsid w:val="000D0EFF"/>
    <w:rsid w:val="000D1137"/>
    <w:rsid w:val="000D17F5"/>
    <w:rsid w:val="000D1D69"/>
    <w:rsid w:val="000D1F2E"/>
    <w:rsid w:val="000D1F94"/>
    <w:rsid w:val="000D25E0"/>
    <w:rsid w:val="000D2926"/>
    <w:rsid w:val="000D2961"/>
    <w:rsid w:val="000D40C8"/>
    <w:rsid w:val="000D4797"/>
    <w:rsid w:val="000D4B25"/>
    <w:rsid w:val="000D4FAC"/>
    <w:rsid w:val="000D50DB"/>
    <w:rsid w:val="000D59B7"/>
    <w:rsid w:val="000D59C5"/>
    <w:rsid w:val="000D6423"/>
    <w:rsid w:val="000D6841"/>
    <w:rsid w:val="000D6B25"/>
    <w:rsid w:val="000D6F7A"/>
    <w:rsid w:val="000D71F4"/>
    <w:rsid w:val="000D7BDE"/>
    <w:rsid w:val="000E0527"/>
    <w:rsid w:val="000E0855"/>
    <w:rsid w:val="000E0A04"/>
    <w:rsid w:val="000E113C"/>
    <w:rsid w:val="000E1875"/>
    <w:rsid w:val="000E1E92"/>
    <w:rsid w:val="000E26DB"/>
    <w:rsid w:val="000E29B2"/>
    <w:rsid w:val="000E3413"/>
    <w:rsid w:val="000E36FE"/>
    <w:rsid w:val="000E3A5F"/>
    <w:rsid w:val="000E3B59"/>
    <w:rsid w:val="000E3CE6"/>
    <w:rsid w:val="000E49DC"/>
    <w:rsid w:val="000E4B42"/>
    <w:rsid w:val="000E5750"/>
    <w:rsid w:val="000E7568"/>
    <w:rsid w:val="000E7757"/>
    <w:rsid w:val="000E7FA9"/>
    <w:rsid w:val="000F06D6"/>
    <w:rsid w:val="000F0EB1"/>
    <w:rsid w:val="000F1106"/>
    <w:rsid w:val="000F13D8"/>
    <w:rsid w:val="000F17E0"/>
    <w:rsid w:val="000F186D"/>
    <w:rsid w:val="000F19FE"/>
    <w:rsid w:val="000F2053"/>
    <w:rsid w:val="000F2297"/>
    <w:rsid w:val="000F2947"/>
    <w:rsid w:val="000F2FDE"/>
    <w:rsid w:val="000F3BE9"/>
    <w:rsid w:val="000F3F6C"/>
    <w:rsid w:val="000F46F7"/>
    <w:rsid w:val="000F4E73"/>
    <w:rsid w:val="000F5184"/>
    <w:rsid w:val="000F5AD9"/>
    <w:rsid w:val="000F63FD"/>
    <w:rsid w:val="000F6DF3"/>
    <w:rsid w:val="000F75D8"/>
    <w:rsid w:val="000F7A31"/>
    <w:rsid w:val="000F7F40"/>
    <w:rsid w:val="001002B9"/>
    <w:rsid w:val="001002DA"/>
    <w:rsid w:val="001005FF"/>
    <w:rsid w:val="001009D1"/>
    <w:rsid w:val="00100D9C"/>
    <w:rsid w:val="001012B0"/>
    <w:rsid w:val="0010138B"/>
    <w:rsid w:val="001014DD"/>
    <w:rsid w:val="00101E9C"/>
    <w:rsid w:val="00102304"/>
    <w:rsid w:val="00102537"/>
    <w:rsid w:val="00103D14"/>
    <w:rsid w:val="0010423D"/>
    <w:rsid w:val="0010434A"/>
    <w:rsid w:val="001045CC"/>
    <w:rsid w:val="00104969"/>
    <w:rsid w:val="00104D81"/>
    <w:rsid w:val="001056EA"/>
    <w:rsid w:val="001062FB"/>
    <w:rsid w:val="001063E6"/>
    <w:rsid w:val="0010678F"/>
    <w:rsid w:val="00106C42"/>
    <w:rsid w:val="0010713F"/>
    <w:rsid w:val="00107310"/>
    <w:rsid w:val="001076C5"/>
    <w:rsid w:val="00107864"/>
    <w:rsid w:val="00110596"/>
    <w:rsid w:val="00110C67"/>
    <w:rsid w:val="0011121F"/>
    <w:rsid w:val="00111699"/>
    <w:rsid w:val="00112A0F"/>
    <w:rsid w:val="00113153"/>
    <w:rsid w:val="00113168"/>
    <w:rsid w:val="00113C17"/>
    <w:rsid w:val="00113CF4"/>
    <w:rsid w:val="00113D95"/>
    <w:rsid w:val="00114740"/>
    <w:rsid w:val="0011533F"/>
    <w:rsid w:val="001153EA"/>
    <w:rsid w:val="00115643"/>
    <w:rsid w:val="00115B24"/>
    <w:rsid w:val="00116079"/>
    <w:rsid w:val="001165D3"/>
    <w:rsid w:val="00116765"/>
    <w:rsid w:val="00116EDA"/>
    <w:rsid w:val="001172A6"/>
    <w:rsid w:val="0011738D"/>
    <w:rsid w:val="001174EF"/>
    <w:rsid w:val="00117850"/>
    <w:rsid w:val="00117EB6"/>
    <w:rsid w:val="001209F6"/>
    <w:rsid w:val="00120BB3"/>
    <w:rsid w:val="001219F5"/>
    <w:rsid w:val="00121A20"/>
    <w:rsid w:val="00121FDD"/>
    <w:rsid w:val="00122388"/>
    <w:rsid w:val="00122DF9"/>
    <w:rsid w:val="00122F2E"/>
    <w:rsid w:val="0012377F"/>
    <w:rsid w:val="00123A1A"/>
    <w:rsid w:val="00123C02"/>
    <w:rsid w:val="00123D95"/>
    <w:rsid w:val="0012408C"/>
    <w:rsid w:val="00124314"/>
    <w:rsid w:val="00124761"/>
    <w:rsid w:val="00124A77"/>
    <w:rsid w:val="001257E2"/>
    <w:rsid w:val="00125A4D"/>
    <w:rsid w:val="00125AD9"/>
    <w:rsid w:val="00125B83"/>
    <w:rsid w:val="00125C2F"/>
    <w:rsid w:val="00125DD0"/>
    <w:rsid w:val="001264FA"/>
    <w:rsid w:val="00126ABE"/>
    <w:rsid w:val="00126B4A"/>
    <w:rsid w:val="00126EC7"/>
    <w:rsid w:val="0012701E"/>
    <w:rsid w:val="001277C2"/>
    <w:rsid w:val="00127A52"/>
    <w:rsid w:val="00127E45"/>
    <w:rsid w:val="00130288"/>
    <w:rsid w:val="001302FA"/>
    <w:rsid w:val="00130B6B"/>
    <w:rsid w:val="00130C2A"/>
    <w:rsid w:val="00130D0E"/>
    <w:rsid w:val="00131A54"/>
    <w:rsid w:val="00131E55"/>
    <w:rsid w:val="00131F95"/>
    <w:rsid w:val="0013216D"/>
    <w:rsid w:val="00132225"/>
    <w:rsid w:val="00132312"/>
    <w:rsid w:val="001324C8"/>
    <w:rsid w:val="00132A13"/>
    <w:rsid w:val="00132FD0"/>
    <w:rsid w:val="00133E1C"/>
    <w:rsid w:val="00133E57"/>
    <w:rsid w:val="0013408B"/>
    <w:rsid w:val="001343B2"/>
    <w:rsid w:val="001344A3"/>
    <w:rsid w:val="001344C0"/>
    <w:rsid w:val="001346FA"/>
    <w:rsid w:val="00135252"/>
    <w:rsid w:val="00135881"/>
    <w:rsid w:val="00135905"/>
    <w:rsid w:val="0013606F"/>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63C"/>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8C"/>
    <w:rsid w:val="001523F3"/>
    <w:rsid w:val="001526E0"/>
    <w:rsid w:val="00152B83"/>
    <w:rsid w:val="00152CE1"/>
    <w:rsid w:val="00152EFD"/>
    <w:rsid w:val="00153A1F"/>
    <w:rsid w:val="00153A3C"/>
    <w:rsid w:val="001545C2"/>
    <w:rsid w:val="00154671"/>
    <w:rsid w:val="00155135"/>
    <w:rsid w:val="00155151"/>
    <w:rsid w:val="00155155"/>
    <w:rsid w:val="001551B5"/>
    <w:rsid w:val="001554CA"/>
    <w:rsid w:val="00155512"/>
    <w:rsid w:val="001556BD"/>
    <w:rsid w:val="00157B9D"/>
    <w:rsid w:val="00157C5B"/>
    <w:rsid w:val="00157E3A"/>
    <w:rsid w:val="00157F94"/>
    <w:rsid w:val="0016002E"/>
    <w:rsid w:val="00160069"/>
    <w:rsid w:val="001600EE"/>
    <w:rsid w:val="0016041E"/>
    <w:rsid w:val="00160C36"/>
    <w:rsid w:val="00160DFE"/>
    <w:rsid w:val="001610B1"/>
    <w:rsid w:val="001621FB"/>
    <w:rsid w:val="001622D5"/>
    <w:rsid w:val="00163A80"/>
    <w:rsid w:val="00163AAA"/>
    <w:rsid w:val="001643A8"/>
    <w:rsid w:val="001644AA"/>
    <w:rsid w:val="00164617"/>
    <w:rsid w:val="00164D7A"/>
    <w:rsid w:val="00164EB3"/>
    <w:rsid w:val="001658F5"/>
    <w:rsid w:val="001659C1"/>
    <w:rsid w:val="00165DC2"/>
    <w:rsid w:val="00165F8E"/>
    <w:rsid w:val="00166025"/>
    <w:rsid w:val="00166030"/>
    <w:rsid w:val="00167FD2"/>
    <w:rsid w:val="001701F0"/>
    <w:rsid w:val="001702E2"/>
    <w:rsid w:val="00170763"/>
    <w:rsid w:val="0017076B"/>
    <w:rsid w:val="00170E4E"/>
    <w:rsid w:val="00171238"/>
    <w:rsid w:val="0017131F"/>
    <w:rsid w:val="001713DB"/>
    <w:rsid w:val="00171C78"/>
    <w:rsid w:val="00171D65"/>
    <w:rsid w:val="00172472"/>
    <w:rsid w:val="001724AD"/>
    <w:rsid w:val="00172FC1"/>
    <w:rsid w:val="0017318C"/>
    <w:rsid w:val="00173A8E"/>
    <w:rsid w:val="00174001"/>
    <w:rsid w:val="001744BB"/>
    <w:rsid w:val="001744DF"/>
    <w:rsid w:val="0017453A"/>
    <w:rsid w:val="001745E4"/>
    <w:rsid w:val="00174BAC"/>
    <w:rsid w:val="00174E65"/>
    <w:rsid w:val="001752FA"/>
    <w:rsid w:val="00175358"/>
    <w:rsid w:val="00175426"/>
    <w:rsid w:val="00175AF4"/>
    <w:rsid w:val="001770A8"/>
    <w:rsid w:val="00177795"/>
    <w:rsid w:val="001801A7"/>
    <w:rsid w:val="001808A7"/>
    <w:rsid w:val="00180B4A"/>
    <w:rsid w:val="001813D1"/>
    <w:rsid w:val="0018143F"/>
    <w:rsid w:val="001815BA"/>
    <w:rsid w:val="001815DD"/>
    <w:rsid w:val="00181A6B"/>
    <w:rsid w:val="00182925"/>
    <w:rsid w:val="00182B80"/>
    <w:rsid w:val="00183127"/>
    <w:rsid w:val="00183427"/>
    <w:rsid w:val="001836C2"/>
    <w:rsid w:val="001836F6"/>
    <w:rsid w:val="00183ED8"/>
    <w:rsid w:val="00184052"/>
    <w:rsid w:val="00184512"/>
    <w:rsid w:val="00184A9B"/>
    <w:rsid w:val="001859D8"/>
    <w:rsid w:val="00185B37"/>
    <w:rsid w:val="00185D5B"/>
    <w:rsid w:val="00185D66"/>
    <w:rsid w:val="00185E04"/>
    <w:rsid w:val="00186D59"/>
    <w:rsid w:val="001871DD"/>
    <w:rsid w:val="00187865"/>
    <w:rsid w:val="00187930"/>
    <w:rsid w:val="00190AC1"/>
    <w:rsid w:val="0019116A"/>
    <w:rsid w:val="001927DF"/>
    <w:rsid w:val="001932FC"/>
    <w:rsid w:val="0019341A"/>
    <w:rsid w:val="001936A9"/>
    <w:rsid w:val="00193704"/>
    <w:rsid w:val="0019487F"/>
    <w:rsid w:val="00194B49"/>
    <w:rsid w:val="00194F24"/>
    <w:rsid w:val="00195196"/>
    <w:rsid w:val="001958BF"/>
    <w:rsid w:val="0019604B"/>
    <w:rsid w:val="00196A3C"/>
    <w:rsid w:val="00197402"/>
    <w:rsid w:val="0019757B"/>
    <w:rsid w:val="00197DF9"/>
    <w:rsid w:val="00197E9E"/>
    <w:rsid w:val="001A0D65"/>
    <w:rsid w:val="001A0F35"/>
    <w:rsid w:val="001A10BD"/>
    <w:rsid w:val="001A133F"/>
    <w:rsid w:val="001A1549"/>
    <w:rsid w:val="001A1987"/>
    <w:rsid w:val="001A1FF6"/>
    <w:rsid w:val="001A2564"/>
    <w:rsid w:val="001A2707"/>
    <w:rsid w:val="001A279E"/>
    <w:rsid w:val="001A32F6"/>
    <w:rsid w:val="001A3324"/>
    <w:rsid w:val="001A33C5"/>
    <w:rsid w:val="001A464A"/>
    <w:rsid w:val="001A48E8"/>
    <w:rsid w:val="001A52D8"/>
    <w:rsid w:val="001A5D4A"/>
    <w:rsid w:val="001A6173"/>
    <w:rsid w:val="001A6657"/>
    <w:rsid w:val="001A68D9"/>
    <w:rsid w:val="001A6CBA"/>
    <w:rsid w:val="001A6EE8"/>
    <w:rsid w:val="001A6F73"/>
    <w:rsid w:val="001A715A"/>
    <w:rsid w:val="001A72C9"/>
    <w:rsid w:val="001A743D"/>
    <w:rsid w:val="001A7ADE"/>
    <w:rsid w:val="001B0806"/>
    <w:rsid w:val="001B089D"/>
    <w:rsid w:val="001B0D97"/>
    <w:rsid w:val="001B1356"/>
    <w:rsid w:val="001B14F9"/>
    <w:rsid w:val="001B1528"/>
    <w:rsid w:val="001B1971"/>
    <w:rsid w:val="001B25E5"/>
    <w:rsid w:val="001B274D"/>
    <w:rsid w:val="001B2998"/>
    <w:rsid w:val="001B4453"/>
    <w:rsid w:val="001B49EC"/>
    <w:rsid w:val="001B52BA"/>
    <w:rsid w:val="001B5530"/>
    <w:rsid w:val="001B59DA"/>
    <w:rsid w:val="001B5A5D"/>
    <w:rsid w:val="001B612E"/>
    <w:rsid w:val="001B62A4"/>
    <w:rsid w:val="001B6813"/>
    <w:rsid w:val="001B68B3"/>
    <w:rsid w:val="001B796C"/>
    <w:rsid w:val="001B7A0B"/>
    <w:rsid w:val="001B7F5A"/>
    <w:rsid w:val="001C0105"/>
    <w:rsid w:val="001C0472"/>
    <w:rsid w:val="001C06CE"/>
    <w:rsid w:val="001C0CCA"/>
    <w:rsid w:val="001C1CE5"/>
    <w:rsid w:val="001C2420"/>
    <w:rsid w:val="001C2657"/>
    <w:rsid w:val="001C279F"/>
    <w:rsid w:val="001C3258"/>
    <w:rsid w:val="001C373E"/>
    <w:rsid w:val="001C377F"/>
    <w:rsid w:val="001C3919"/>
    <w:rsid w:val="001C3CFF"/>
    <w:rsid w:val="001C3D2A"/>
    <w:rsid w:val="001C40B1"/>
    <w:rsid w:val="001C4567"/>
    <w:rsid w:val="001C4924"/>
    <w:rsid w:val="001C5118"/>
    <w:rsid w:val="001C5574"/>
    <w:rsid w:val="001C5726"/>
    <w:rsid w:val="001C6389"/>
    <w:rsid w:val="001C6495"/>
    <w:rsid w:val="001C7019"/>
    <w:rsid w:val="001C7241"/>
    <w:rsid w:val="001C73A8"/>
    <w:rsid w:val="001C7EDE"/>
    <w:rsid w:val="001D158F"/>
    <w:rsid w:val="001D1648"/>
    <w:rsid w:val="001D1DCC"/>
    <w:rsid w:val="001D1F94"/>
    <w:rsid w:val="001D2C1A"/>
    <w:rsid w:val="001D2EEA"/>
    <w:rsid w:val="001D2FD9"/>
    <w:rsid w:val="001D302B"/>
    <w:rsid w:val="001D30DA"/>
    <w:rsid w:val="001D3177"/>
    <w:rsid w:val="001D3954"/>
    <w:rsid w:val="001D42FB"/>
    <w:rsid w:val="001D479D"/>
    <w:rsid w:val="001D4917"/>
    <w:rsid w:val="001D51BA"/>
    <w:rsid w:val="001D53DE"/>
    <w:rsid w:val="001D5635"/>
    <w:rsid w:val="001D56A3"/>
    <w:rsid w:val="001D5702"/>
    <w:rsid w:val="001D6342"/>
    <w:rsid w:val="001D6C6F"/>
    <w:rsid w:val="001D6D51"/>
    <w:rsid w:val="001D6D53"/>
    <w:rsid w:val="001D6F08"/>
    <w:rsid w:val="001D776C"/>
    <w:rsid w:val="001E01F8"/>
    <w:rsid w:val="001E0902"/>
    <w:rsid w:val="001E0940"/>
    <w:rsid w:val="001E0DF6"/>
    <w:rsid w:val="001E0F8D"/>
    <w:rsid w:val="001E1143"/>
    <w:rsid w:val="001E1DE4"/>
    <w:rsid w:val="001E225E"/>
    <w:rsid w:val="001E2DB2"/>
    <w:rsid w:val="001E416B"/>
    <w:rsid w:val="001E41F8"/>
    <w:rsid w:val="001E4410"/>
    <w:rsid w:val="001E44E6"/>
    <w:rsid w:val="001E4B13"/>
    <w:rsid w:val="001E58DD"/>
    <w:rsid w:val="001E58E2"/>
    <w:rsid w:val="001E6091"/>
    <w:rsid w:val="001E7281"/>
    <w:rsid w:val="001E7AED"/>
    <w:rsid w:val="001E7DE5"/>
    <w:rsid w:val="001F0636"/>
    <w:rsid w:val="001F07D8"/>
    <w:rsid w:val="001F087C"/>
    <w:rsid w:val="001F0B22"/>
    <w:rsid w:val="001F1025"/>
    <w:rsid w:val="001F1233"/>
    <w:rsid w:val="001F19C8"/>
    <w:rsid w:val="001F2689"/>
    <w:rsid w:val="001F2B2E"/>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14"/>
    <w:rsid w:val="00200F80"/>
    <w:rsid w:val="002010D6"/>
    <w:rsid w:val="002011B6"/>
    <w:rsid w:val="00201A6A"/>
    <w:rsid w:val="00201E90"/>
    <w:rsid w:val="00201F3A"/>
    <w:rsid w:val="00201FDF"/>
    <w:rsid w:val="00202166"/>
    <w:rsid w:val="002027E2"/>
    <w:rsid w:val="002032A8"/>
    <w:rsid w:val="002038CF"/>
    <w:rsid w:val="00203F96"/>
    <w:rsid w:val="002044C2"/>
    <w:rsid w:val="00204A58"/>
    <w:rsid w:val="00204DBB"/>
    <w:rsid w:val="002057C9"/>
    <w:rsid w:val="00205826"/>
    <w:rsid w:val="00205B1B"/>
    <w:rsid w:val="00205F33"/>
    <w:rsid w:val="0020698E"/>
    <w:rsid w:val="002069B2"/>
    <w:rsid w:val="00206E1D"/>
    <w:rsid w:val="00207780"/>
    <w:rsid w:val="00207E1A"/>
    <w:rsid w:val="00207E2E"/>
    <w:rsid w:val="00207FA3"/>
    <w:rsid w:val="00210AA7"/>
    <w:rsid w:val="002126E8"/>
    <w:rsid w:val="00213283"/>
    <w:rsid w:val="00213867"/>
    <w:rsid w:val="00213E1E"/>
    <w:rsid w:val="00214046"/>
    <w:rsid w:val="0021495B"/>
    <w:rsid w:val="00214DA8"/>
    <w:rsid w:val="00215423"/>
    <w:rsid w:val="002158FA"/>
    <w:rsid w:val="00215A53"/>
    <w:rsid w:val="00215D1D"/>
    <w:rsid w:val="00215E47"/>
    <w:rsid w:val="00215EFE"/>
    <w:rsid w:val="00215FE0"/>
    <w:rsid w:val="00217079"/>
    <w:rsid w:val="0021735F"/>
    <w:rsid w:val="002175DB"/>
    <w:rsid w:val="00217ABD"/>
    <w:rsid w:val="00217D43"/>
    <w:rsid w:val="00220600"/>
    <w:rsid w:val="00220AD3"/>
    <w:rsid w:val="002217DD"/>
    <w:rsid w:val="00221C6A"/>
    <w:rsid w:val="002224DB"/>
    <w:rsid w:val="00222DA0"/>
    <w:rsid w:val="00222DBC"/>
    <w:rsid w:val="00223FCB"/>
    <w:rsid w:val="00224C52"/>
    <w:rsid w:val="00224D76"/>
    <w:rsid w:val="002252AD"/>
    <w:rsid w:val="002252C3"/>
    <w:rsid w:val="0022544B"/>
    <w:rsid w:val="002257C5"/>
    <w:rsid w:val="00225BF0"/>
    <w:rsid w:val="00225C54"/>
    <w:rsid w:val="00226285"/>
    <w:rsid w:val="00226A79"/>
    <w:rsid w:val="00227AF2"/>
    <w:rsid w:val="00227E24"/>
    <w:rsid w:val="00227ECB"/>
    <w:rsid w:val="00230346"/>
    <w:rsid w:val="00230765"/>
    <w:rsid w:val="00231886"/>
    <w:rsid w:val="002319E4"/>
    <w:rsid w:val="00232584"/>
    <w:rsid w:val="0023274F"/>
    <w:rsid w:val="00232AF1"/>
    <w:rsid w:val="00232C7C"/>
    <w:rsid w:val="00233186"/>
    <w:rsid w:val="002333C7"/>
    <w:rsid w:val="00233745"/>
    <w:rsid w:val="00233C3D"/>
    <w:rsid w:val="00233C9B"/>
    <w:rsid w:val="002347AD"/>
    <w:rsid w:val="002352DA"/>
    <w:rsid w:val="00235632"/>
    <w:rsid w:val="00235872"/>
    <w:rsid w:val="00235B27"/>
    <w:rsid w:val="00235BBB"/>
    <w:rsid w:val="00235F32"/>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2D11"/>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461"/>
    <w:rsid w:val="00251500"/>
    <w:rsid w:val="0025159A"/>
    <w:rsid w:val="00251949"/>
    <w:rsid w:val="00251CEE"/>
    <w:rsid w:val="0025563C"/>
    <w:rsid w:val="002562F8"/>
    <w:rsid w:val="00256444"/>
    <w:rsid w:val="00256F60"/>
    <w:rsid w:val="0025719F"/>
    <w:rsid w:val="00257299"/>
    <w:rsid w:val="00257543"/>
    <w:rsid w:val="002579FA"/>
    <w:rsid w:val="002603D1"/>
    <w:rsid w:val="002605C9"/>
    <w:rsid w:val="00260CFB"/>
    <w:rsid w:val="002617E7"/>
    <w:rsid w:val="00261FC8"/>
    <w:rsid w:val="00262C81"/>
    <w:rsid w:val="00262EB6"/>
    <w:rsid w:val="0026301B"/>
    <w:rsid w:val="002632BE"/>
    <w:rsid w:val="002633E3"/>
    <w:rsid w:val="0026379A"/>
    <w:rsid w:val="00264228"/>
    <w:rsid w:val="002642A1"/>
    <w:rsid w:val="00264334"/>
    <w:rsid w:val="002645F1"/>
    <w:rsid w:val="0026473E"/>
    <w:rsid w:val="00266214"/>
    <w:rsid w:val="002662A2"/>
    <w:rsid w:val="0026639E"/>
    <w:rsid w:val="002663EB"/>
    <w:rsid w:val="00266501"/>
    <w:rsid w:val="002670D8"/>
    <w:rsid w:val="00267ADF"/>
    <w:rsid w:val="00267C83"/>
    <w:rsid w:val="00270083"/>
    <w:rsid w:val="00270403"/>
    <w:rsid w:val="00270475"/>
    <w:rsid w:val="002710A9"/>
    <w:rsid w:val="0027144F"/>
    <w:rsid w:val="00271B35"/>
    <w:rsid w:val="00271F3A"/>
    <w:rsid w:val="002720C3"/>
    <w:rsid w:val="0027245A"/>
    <w:rsid w:val="00272E60"/>
    <w:rsid w:val="00273278"/>
    <w:rsid w:val="0027360C"/>
    <w:rsid w:val="002736B5"/>
    <w:rsid w:val="002737F4"/>
    <w:rsid w:val="00273836"/>
    <w:rsid w:val="00273BED"/>
    <w:rsid w:val="00273D7F"/>
    <w:rsid w:val="00273DAC"/>
    <w:rsid w:val="00274A80"/>
    <w:rsid w:val="00274BCC"/>
    <w:rsid w:val="00274E3B"/>
    <w:rsid w:val="0027544A"/>
    <w:rsid w:val="00275549"/>
    <w:rsid w:val="0027586B"/>
    <w:rsid w:val="0027683E"/>
    <w:rsid w:val="00276B58"/>
    <w:rsid w:val="0027777C"/>
    <w:rsid w:val="00277F45"/>
    <w:rsid w:val="0028055F"/>
    <w:rsid w:val="002805F5"/>
    <w:rsid w:val="00280751"/>
    <w:rsid w:val="00280EBF"/>
    <w:rsid w:val="002818AE"/>
    <w:rsid w:val="002821D7"/>
    <w:rsid w:val="002827AD"/>
    <w:rsid w:val="00282804"/>
    <w:rsid w:val="0028280A"/>
    <w:rsid w:val="00282A55"/>
    <w:rsid w:val="00283426"/>
    <w:rsid w:val="00283894"/>
    <w:rsid w:val="00283FA1"/>
    <w:rsid w:val="002849E5"/>
    <w:rsid w:val="00284D9D"/>
    <w:rsid w:val="00285265"/>
    <w:rsid w:val="002854D5"/>
    <w:rsid w:val="00285BDE"/>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4691"/>
    <w:rsid w:val="00294953"/>
    <w:rsid w:val="00296227"/>
    <w:rsid w:val="00296369"/>
    <w:rsid w:val="00296C78"/>
    <w:rsid w:val="00296D79"/>
    <w:rsid w:val="00296D80"/>
    <w:rsid w:val="00296F44"/>
    <w:rsid w:val="00296FD7"/>
    <w:rsid w:val="002970FB"/>
    <w:rsid w:val="0029767A"/>
    <w:rsid w:val="0029777D"/>
    <w:rsid w:val="002A055E"/>
    <w:rsid w:val="002A0F65"/>
    <w:rsid w:val="002A11B1"/>
    <w:rsid w:val="002A17BC"/>
    <w:rsid w:val="002A1AE5"/>
    <w:rsid w:val="002A1D4E"/>
    <w:rsid w:val="002A1F9B"/>
    <w:rsid w:val="002A2869"/>
    <w:rsid w:val="002A2980"/>
    <w:rsid w:val="002A2A87"/>
    <w:rsid w:val="002A2DB3"/>
    <w:rsid w:val="002A30D2"/>
    <w:rsid w:val="002A3555"/>
    <w:rsid w:val="002A379D"/>
    <w:rsid w:val="002A3828"/>
    <w:rsid w:val="002A4CF4"/>
    <w:rsid w:val="002A557A"/>
    <w:rsid w:val="002A5AC2"/>
    <w:rsid w:val="002A5DCC"/>
    <w:rsid w:val="002A5EB0"/>
    <w:rsid w:val="002A61CD"/>
    <w:rsid w:val="002A66A7"/>
    <w:rsid w:val="002A6E29"/>
    <w:rsid w:val="002A72BE"/>
    <w:rsid w:val="002A73BA"/>
    <w:rsid w:val="002A7452"/>
    <w:rsid w:val="002A7455"/>
    <w:rsid w:val="002A7802"/>
    <w:rsid w:val="002A794B"/>
    <w:rsid w:val="002A79BE"/>
    <w:rsid w:val="002A7D92"/>
    <w:rsid w:val="002B007F"/>
    <w:rsid w:val="002B0113"/>
    <w:rsid w:val="002B0189"/>
    <w:rsid w:val="002B1373"/>
    <w:rsid w:val="002B15EB"/>
    <w:rsid w:val="002B1E4E"/>
    <w:rsid w:val="002B21AF"/>
    <w:rsid w:val="002B24D6"/>
    <w:rsid w:val="002B29F4"/>
    <w:rsid w:val="002B2FBC"/>
    <w:rsid w:val="002B33EC"/>
    <w:rsid w:val="002B3474"/>
    <w:rsid w:val="002B3CB5"/>
    <w:rsid w:val="002B4256"/>
    <w:rsid w:val="002B46F2"/>
    <w:rsid w:val="002B4D70"/>
    <w:rsid w:val="002B53F6"/>
    <w:rsid w:val="002B56F8"/>
    <w:rsid w:val="002B5D71"/>
    <w:rsid w:val="002B6A95"/>
    <w:rsid w:val="002B6CA5"/>
    <w:rsid w:val="002B73E3"/>
    <w:rsid w:val="002B7E95"/>
    <w:rsid w:val="002C02EA"/>
    <w:rsid w:val="002C056C"/>
    <w:rsid w:val="002C0832"/>
    <w:rsid w:val="002C087A"/>
    <w:rsid w:val="002C0960"/>
    <w:rsid w:val="002C0FA4"/>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101"/>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373E"/>
    <w:rsid w:val="002D3C45"/>
    <w:rsid w:val="002D4322"/>
    <w:rsid w:val="002D4DB7"/>
    <w:rsid w:val="002D611A"/>
    <w:rsid w:val="002D634B"/>
    <w:rsid w:val="002D68E6"/>
    <w:rsid w:val="002D6B89"/>
    <w:rsid w:val="002D6C17"/>
    <w:rsid w:val="002D72B6"/>
    <w:rsid w:val="002D7423"/>
    <w:rsid w:val="002D7637"/>
    <w:rsid w:val="002D78C8"/>
    <w:rsid w:val="002D7A26"/>
    <w:rsid w:val="002D7C34"/>
    <w:rsid w:val="002D7CB9"/>
    <w:rsid w:val="002D7DDA"/>
    <w:rsid w:val="002E06B7"/>
    <w:rsid w:val="002E07C5"/>
    <w:rsid w:val="002E0DAA"/>
    <w:rsid w:val="002E157C"/>
    <w:rsid w:val="002E1738"/>
    <w:rsid w:val="002E17B7"/>
    <w:rsid w:val="002E17F2"/>
    <w:rsid w:val="002E19D3"/>
    <w:rsid w:val="002E2740"/>
    <w:rsid w:val="002E28C1"/>
    <w:rsid w:val="002E2F2A"/>
    <w:rsid w:val="002E2FD7"/>
    <w:rsid w:val="002E48AE"/>
    <w:rsid w:val="002E49A8"/>
    <w:rsid w:val="002E4C5B"/>
    <w:rsid w:val="002E4E5E"/>
    <w:rsid w:val="002E50C6"/>
    <w:rsid w:val="002E5207"/>
    <w:rsid w:val="002E57B7"/>
    <w:rsid w:val="002E6068"/>
    <w:rsid w:val="002E63F4"/>
    <w:rsid w:val="002E6612"/>
    <w:rsid w:val="002E6E7B"/>
    <w:rsid w:val="002E6EA1"/>
    <w:rsid w:val="002E7691"/>
    <w:rsid w:val="002E791C"/>
    <w:rsid w:val="002E7B2F"/>
    <w:rsid w:val="002E7CAE"/>
    <w:rsid w:val="002F1A26"/>
    <w:rsid w:val="002F1DE9"/>
    <w:rsid w:val="002F2771"/>
    <w:rsid w:val="002F286B"/>
    <w:rsid w:val="002F37A9"/>
    <w:rsid w:val="002F455D"/>
    <w:rsid w:val="002F4597"/>
    <w:rsid w:val="002F459D"/>
    <w:rsid w:val="002F4940"/>
    <w:rsid w:val="002F49ED"/>
    <w:rsid w:val="002F4A35"/>
    <w:rsid w:val="002F4EEB"/>
    <w:rsid w:val="002F4F23"/>
    <w:rsid w:val="002F539B"/>
    <w:rsid w:val="002F5BB3"/>
    <w:rsid w:val="002F6AD8"/>
    <w:rsid w:val="002F6C3F"/>
    <w:rsid w:val="002F7102"/>
    <w:rsid w:val="002F7A06"/>
    <w:rsid w:val="00300043"/>
    <w:rsid w:val="0030029C"/>
    <w:rsid w:val="00300CB0"/>
    <w:rsid w:val="00301779"/>
    <w:rsid w:val="00301CE6"/>
    <w:rsid w:val="00301ECA"/>
    <w:rsid w:val="0030256B"/>
    <w:rsid w:val="003025A6"/>
    <w:rsid w:val="00302762"/>
    <w:rsid w:val="0030304F"/>
    <w:rsid w:val="003031F8"/>
    <w:rsid w:val="00303666"/>
    <w:rsid w:val="0030501F"/>
    <w:rsid w:val="00305075"/>
    <w:rsid w:val="003051A7"/>
    <w:rsid w:val="00305473"/>
    <w:rsid w:val="00306773"/>
    <w:rsid w:val="00306F4A"/>
    <w:rsid w:val="003072CB"/>
    <w:rsid w:val="00307BA1"/>
    <w:rsid w:val="003116F6"/>
    <w:rsid w:val="00311702"/>
    <w:rsid w:val="0031191D"/>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67FB"/>
    <w:rsid w:val="00316A37"/>
    <w:rsid w:val="00317197"/>
    <w:rsid w:val="003177EB"/>
    <w:rsid w:val="00317EEF"/>
    <w:rsid w:val="003203ED"/>
    <w:rsid w:val="003208B0"/>
    <w:rsid w:val="00320E22"/>
    <w:rsid w:val="003212DB"/>
    <w:rsid w:val="00321840"/>
    <w:rsid w:val="00321C9E"/>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3BE"/>
    <w:rsid w:val="00340555"/>
    <w:rsid w:val="00340972"/>
    <w:rsid w:val="00340A45"/>
    <w:rsid w:val="00340A56"/>
    <w:rsid w:val="003422B3"/>
    <w:rsid w:val="00342BD7"/>
    <w:rsid w:val="00342E02"/>
    <w:rsid w:val="00343459"/>
    <w:rsid w:val="00343710"/>
    <w:rsid w:val="00343A07"/>
    <w:rsid w:val="0034458D"/>
    <w:rsid w:val="00344B17"/>
    <w:rsid w:val="00344BBF"/>
    <w:rsid w:val="00344FB1"/>
    <w:rsid w:val="00345326"/>
    <w:rsid w:val="00345569"/>
    <w:rsid w:val="00345864"/>
    <w:rsid w:val="00345924"/>
    <w:rsid w:val="0034625E"/>
    <w:rsid w:val="00346574"/>
    <w:rsid w:val="0034690A"/>
    <w:rsid w:val="00346AA0"/>
    <w:rsid w:val="00346DB5"/>
    <w:rsid w:val="003473CE"/>
    <w:rsid w:val="003477B1"/>
    <w:rsid w:val="0034788B"/>
    <w:rsid w:val="00347F6D"/>
    <w:rsid w:val="00347FBF"/>
    <w:rsid w:val="00350345"/>
    <w:rsid w:val="003506FF"/>
    <w:rsid w:val="0035159F"/>
    <w:rsid w:val="00351782"/>
    <w:rsid w:val="00351E10"/>
    <w:rsid w:val="00351FA7"/>
    <w:rsid w:val="00352481"/>
    <w:rsid w:val="00352D87"/>
    <w:rsid w:val="0035300E"/>
    <w:rsid w:val="0035342D"/>
    <w:rsid w:val="00353A0A"/>
    <w:rsid w:val="00353F30"/>
    <w:rsid w:val="00353FD1"/>
    <w:rsid w:val="003545E2"/>
    <w:rsid w:val="0035482C"/>
    <w:rsid w:val="0035499D"/>
    <w:rsid w:val="00355058"/>
    <w:rsid w:val="0035563D"/>
    <w:rsid w:val="003565AE"/>
    <w:rsid w:val="00356770"/>
    <w:rsid w:val="00356FE7"/>
    <w:rsid w:val="0035728D"/>
    <w:rsid w:val="003572FA"/>
    <w:rsid w:val="00357380"/>
    <w:rsid w:val="0035754F"/>
    <w:rsid w:val="00357BB5"/>
    <w:rsid w:val="00360243"/>
    <w:rsid w:val="003602D9"/>
    <w:rsid w:val="003604CE"/>
    <w:rsid w:val="00360676"/>
    <w:rsid w:val="00361168"/>
    <w:rsid w:val="00361360"/>
    <w:rsid w:val="003616BD"/>
    <w:rsid w:val="003622B1"/>
    <w:rsid w:val="00362412"/>
    <w:rsid w:val="003632B8"/>
    <w:rsid w:val="0036384F"/>
    <w:rsid w:val="00363F7D"/>
    <w:rsid w:val="00363FA0"/>
    <w:rsid w:val="003641FC"/>
    <w:rsid w:val="00364A96"/>
    <w:rsid w:val="00365B20"/>
    <w:rsid w:val="0036688E"/>
    <w:rsid w:val="003670C4"/>
    <w:rsid w:val="00370E47"/>
    <w:rsid w:val="00372570"/>
    <w:rsid w:val="0037322F"/>
    <w:rsid w:val="0037323B"/>
    <w:rsid w:val="0037377F"/>
    <w:rsid w:val="00374042"/>
    <w:rsid w:val="003742AC"/>
    <w:rsid w:val="00376A1A"/>
    <w:rsid w:val="00376B9D"/>
    <w:rsid w:val="00377CE1"/>
    <w:rsid w:val="0038052B"/>
    <w:rsid w:val="003807F1"/>
    <w:rsid w:val="003815BB"/>
    <w:rsid w:val="0038168D"/>
    <w:rsid w:val="003818F5"/>
    <w:rsid w:val="00381B7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8CF"/>
    <w:rsid w:val="00392E8E"/>
    <w:rsid w:val="00392E94"/>
    <w:rsid w:val="0039320A"/>
    <w:rsid w:val="0039386A"/>
    <w:rsid w:val="003939FF"/>
    <w:rsid w:val="00393BCB"/>
    <w:rsid w:val="00394001"/>
    <w:rsid w:val="0039438D"/>
    <w:rsid w:val="00395165"/>
    <w:rsid w:val="0039592A"/>
    <w:rsid w:val="00396426"/>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38A"/>
    <w:rsid w:val="003A7AEF"/>
    <w:rsid w:val="003A7EF3"/>
    <w:rsid w:val="003B0554"/>
    <w:rsid w:val="003B05BE"/>
    <w:rsid w:val="003B09B5"/>
    <w:rsid w:val="003B0F80"/>
    <w:rsid w:val="003B13B9"/>
    <w:rsid w:val="003B159C"/>
    <w:rsid w:val="003B26A4"/>
    <w:rsid w:val="003B2A14"/>
    <w:rsid w:val="003B33E5"/>
    <w:rsid w:val="003B369F"/>
    <w:rsid w:val="003B36A3"/>
    <w:rsid w:val="003B3C0F"/>
    <w:rsid w:val="003B3EE9"/>
    <w:rsid w:val="003B4985"/>
    <w:rsid w:val="003B5024"/>
    <w:rsid w:val="003B5660"/>
    <w:rsid w:val="003B573B"/>
    <w:rsid w:val="003B5A27"/>
    <w:rsid w:val="003B5BE1"/>
    <w:rsid w:val="003B5C09"/>
    <w:rsid w:val="003B5F50"/>
    <w:rsid w:val="003B6A0D"/>
    <w:rsid w:val="003B6B18"/>
    <w:rsid w:val="003B6B43"/>
    <w:rsid w:val="003B70E0"/>
    <w:rsid w:val="003B7146"/>
    <w:rsid w:val="003B74F9"/>
    <w:rsid w:val="003B7700"/>
    <w:rsid w:val="003B785E"/>
    <w:rsid w:val="003B7FE5"/>
    <w:rsid w:val="003C0670"/>
    <w:rsid w:val="003C0EDB"/>
    <w:rsid w:val="003C0F8D"/>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DD1"/>
    <w:rsid w:val="003C6EF3"/>
    <w:rsid w:val="003C76CC"/>
    <w:rsid w:val="003C7806"/>
    <w:rsid w:val="003C78B5"/>
    <w:rsid w:val="003C7F8E"/>
    <w:rsid w:val="003D0607"/>
    <w:rsid w:val="003D0723"/>
    <w:rsid w:val="003D0A86"/>
    <w:rsid w:val="003D0FDB"/>
    <w:rsid w:val="003D109F"/>
    <w:rsid w:val="003D2478"/>
    <w:rsid w:val="003D2941"/>
    <w:rsid w:val="003D2DDC"/>
    <w:rsid w:val="003D2FC4"/>
    <w:rsid w:val="003D3279"/>
    <w:rsid w:val="003D33CE"/>
    <w:rsid w:val="003D3866"/>
    <w:rsid w:val="003D3C45"/>
    <w:rsid w:val="003D40F8"/>
    <w:rsid w:val="003D47C1"/>
    <w:rsid w:val="003D4EA2"/>
    <w:rsid w:val="003D4ECB"/>
    <w:rsid w:val="003D55E2"/>
    <w:rsid w:val="003D5B1F"/>
    <w:rsid w:val="003D6FCA"/>
    <w:rsid w:val="003D707D"/>
    <w:rsid w:val="003D761D"/>
    <w:rsid w:val="003D7625"/>
    <w:rsid w:val="003D7A25"/>
    <w:rsid w:val="003D7DE0"/>
    <w:rsid w:val="003E00F9"/>
    <w:rsid w:val="003E018B"/>
    <w:rsid w:val="003E04AC"/>
    <w:rsid w:val="003E05BD"/>
    <w:rsid w:val="003E072B"/>
    <w:rsid w:val="003E08D9"/>
    <w:rsid w:val="003E0D27"/>
    <w:rsid w:val="003E0F30"/>
    <w:rsid w:val="003E1382"/>
    <w:rsid w:val="003E1481"/>
    <w:rsid w:val="003E149B"/>
    <w:rsid w:val="003E15FA"/>
    <w:rsid w:val="003E181F"/>
    <w:rsid w:val="003E1C70"/>
    <w:rsid w:val="003E1D4C"/>
    <w:rsid w:val="003E2653"/>
    <w:rsid w:val="003E2CBA"/>
    <w:rsid w:val="003E2FE0"/>
    <w:rsid w:val="003E33C2"/>
    <w:rsid w:val="003E3A14"/>
    <w:rsid w:val="003E3C4D"/>
    <w:rsid w:val="003E434B"/>
    <w:rsid w:val="003E50A3"/>
    <w:rsid w:val="003E55E4"/>
    <w:rsid w:val="003E5D31"/>
    <w:rsid w:val="003E6208"/>
    <w:rsid w:val="003E64C4"/>
    <w:rsid w:val="003E64FD"/>
    <w:rsid w:val="003E6A79"/>
    <w:rsid w:val="003E6BC9"/>
    <w:rsid w:val="003E74E3"/>
    <w:rsid w:val="003E753A"/>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264"/>
    <w:rsid w:val="003F4198"/>
    <w:rsid w:val="003F41C6"/>
    <w:rsid w:val="003F43C0"/>
    <w:rsid w:val="003F5328"/>
    <w:rsid w:val="003F592E"/>
    <w:rsid w:val="003F60C0"/>
    <w:rsid w:val="003F633D"/>
    <w:rsid w:val="003F68A6"/>
    <w:rsid w:val="003F6BBE"/>
    <w:rsid w:val="003F6E7D"/>
    <w:rsid w:val="003F6ED2"/>
    <w:rsid w:val="003F7D6C"/>
    <w:rsid w:val="004000E8"/>
    <w:rsid w:val="0040123A"/>
    <w:rsid w:val="00401247"/>
    <w:rsid w:val="004018BA"/>
    <w:rsid w:val="00401CE9"/>
    <w:rsid w:val="00401E07"/>
    <w:rsid w:val="00402735"/>
    <w:rsid w:val="0040288A"/>
    <w:rsid w:val="00402E2B"/>
    <w:rsid w:val="004030A7"/>
    <w:rsid w:val="00403515"/>
    <w:rsid w:val="00403926"/>
    <w:rsid w:val="00403DBB"/>
    <w:rsid w:val="004045F0"/>
    <w:rsid w:val="00404B4B"/>
    <w:rsid w:val="004050A1"/>
    <w:rsid w:val="0040512B"/>
    <w:rsid w:val="0040558C"/>
    <w:rsid w:val="00405B45"/>
    <w:rsid w:val="00405CA5"/>
    <w:rsid w:val="00405E96"/>
    <w:rsid w:val="00406278"/>
    <w:rsid w:val="004063B5"/>
    <w:rsid w:val="004063E9"/>
    <w:rsid w:val="004069EF"/>
    <w:rsid w:val="00406E22"/>
    <w:rsid w:val="00406F2C"/>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504"/>
    <w:rsid w:val="0041263E"/>
    <w:rsid w:val="00412820"/>
    <w:rsid w:val="00412D17"/>
    <w:rsid w:val="00412E13"/>
    <w:rsid w:val="00413288"/>
    <w:rsid w:val="00413AAC"/>
    <w:rsid w:val="0041428D"/>
    <w:rsid w:val="004142B5"/>
    <w:rsid w:val="00415415"/>
    <w:rsid w:val="0041547C"/>
    <w:rsid w:val="0041576E"/>
    <w:rsid w:val="00415856"/>
    <w:rsid w:val="00415AE2"/>
    <w:rsid w:val="00415CFE"/>
    <w:rsid w:val="00416D56"/>
    <w:rsid w:val="00416EC8"/>
    <w:rsid w:val="00417E76"/>
    <w:rsid w:val="0042005B"/>
    <w:rsid w:val="004207EE"/>
    <w:rsid w:val="00421105"/>
    <w:rsid w:val="00421595"/>
    <w:rsid w:val="004227AB"/>
    <w:rsid w:val="00422979"/>
    <w:rsid w:val="00422C2F"/>
    <w:rsid w:val="00422DC7"/>
    <w:rsid w:val="00422E82"/>
    <w:rsid w:val="00422F98"/>
    <w:rsid w:val="00423205"/>
    <w:rsid w:val="004238E8"/>
    <w:rsid w:val="00424028"/>
    <w:rsid w:val="004242F4"/>
    <w:rsid w:val="0042484F"/>
    <w:rsid w:val="00424C2D"/>
    <w:rsid w:val="00424DA3"/>
    <w:rsid w:val="00424ED8"/>
    <w:rsid w:val="0042524E"/>
    <w:rsid w:val="0042546A"/>
    <w:rsid w:val="00425743"/>
    <w:rsid w:val="00425750"/>
    <w:rsid w:val="0042584A"/>
    <w:rsid w:val="004265EB"/>
    <w:rsid w:val="00426762"/>
    <w:rsid w:val="00426B52"/>
    <w:rsid w:val="00427248"/>
    <w:rsid w:val="004272E5"/>
    <w:rsid w:val="00427D2C"/>
    <w:rsid w:val="0043044E"/>
    <w:rsid w:val="004311DF"/>
    <w:rsid w:val="0043149A"/>
    <w:rsid w:val="00431986"/>
    <w:rsid w:val="00431C56"/>
    <w:rsid w:val="00431CCC"/>
    <w:rsid w:val="00431DFF"/>
    <w:rsid w:val="00431F63"/>
    <w:rsid w:val="004322F6"/>
    <w:rsid w:val="004323FC"/>
    <w:rsid w:val="0043269E"/>
    <w:rsid w:val="004336FF"/>
    <w:rsid w:val="00433706"/>
    <w:rsid w:val="00433FC2"/>
    <w:rsid w:val="004346AB"/>
    <w:rsid w:val="004352A2"/>
    <w:rsid w:val="0043585E"/>
    <w:rsid w:val="004358F5"/>
    <w:rsid w:val="00435AA5"/>
    <w:rsid w:val="00435AF5"/>
    <w:rsid w:val="00435C6C"/>
    <w:rsid w:val="00435F36"/>
    <w:rsid w:val="00436972"/>
    <w:rsid w:val="00437447"/>
    <w:rsid w:val="0043752A"/>
    <w:rsid w:val="00437C66"/>
    <w:rsid w:val="00437DE7"/>
    <w:rsid w:val="00440310"/>
    <w:rsid w:val="004408BD"/>
    <w:rsid w:val="00440B5F"/>
    <w:rsid w:val="00440DC2"/>
    <w:rsid w:val="00441475"/>
    <w:rsid w:val="004418DE"/>
    <w:rsid w:val="00441A92"/>
    <w:rsid w:val="004424BC"/>
    <w:rsid w:val="004427E8"/>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942"/>
    <w:rsid w:val="00452CAC"/>
    <w:rsid w:val="00453155"/>
    <w:rsid w:val="004536BD"/>
    <w:rsid w:val="004539B6"/>
    <w:rsid w:val="004539C6"/>
    <w:rsid w:val="00453C0A"/>
    <w:rsid w:val="004541F9"/>
    <w:rsid w:val="00454DB3"/>
    <w:rsid w:val="0045578A"/>
    <w:rsid w:val="004561E0"/>
    <w:rsid w:val="00456A48"/>
    <w:rsid w:val="00456FC4"/>
    <w:rsid w:val="00457565"/>
    <w:rsid w:val="0045791C"/>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4FEA"/>
    <w:rsid w:val="00465F3A"/>
    <w:rsid w:val="0046694A"/>
    <w:rsid w:val="004669E2"/>
    <w:rsid w:val="00466EBC"/>
    <w:rsid w:val="00467054"/>
    <w:rsid w:val="00467392"/>
    <w:rsid w:val="00467930"/>
    <w:rsid w:val="00467B8C"/>
    <w:rsid w:val="00467DF2"/>
    <w:rsid w:val="00467E70"/>
    <w:rsid w:val="004709E1"/>
    <w:rsid w:val="00470C31"/>
    <w:rsid w:val="00470C4F"/>
    <w:rsid w:val="004719C3"/>
    <w:rsid w:val="00472D9C"/>
    <w:rsid w:val="00473126"/>
    <w:rsid w:val="004734D0"/>
    <w:rsid w:val="004737F0"/>
    <w:rsid w:val="00473A8B"/>
    <w:rsid w:val="00473C75"/>
    <w:rsid w:val="00474096"/>
    <w:rsid w:val="004744C0"/>
    <w:rsid w:val="00474E43"/>
    <w:rsid w:val="00474FC7"/>
    <w:rsid w:val="0047525B"/>
    <w:rsid w:val="0047556B"/>
    <w:rsid w:val="00475C6C"/>
    <w:rsid w:val="00475EFA"/>
    <w:rsid w:val="00476215"/>
    <w:rsid w:val="0047631A"/>
    <w:rsid w:val="004765C1"/>
    <w:rsid w:val="00476929"/>
    <w:rsid w:val="00477768"/>
    <w:rsid w:val="004778F1"/>
    <w:rsid w:val="00477CBC"/>
    <w:rsid w:val="004808FD"/>
    <w:rsid w:val="0048093F"/>
    <w:rsid w:val="004821D5"/>
    <w:rsid w:val="004824B0"/>
    <w:rsid w:val="004829F1"/>
    <w:rsid w:val="00482AAD"/>
    <w:rsid w:val="00482EA5"/>
    <w:rsid w:val="00483127"/>
    <w:rsid w:val="00483897"/>
    <w:rsid w:val="004843B1"/>
    <w:rsid w:val="004843F2"/>
    <w:rsid w:val="00484649"/>
    <w:rsid w:val="0048474C"/>
    <w:rsid w:val="00484CFB"/>
    <w:rsid w:val="004851CD"/>
    <w:rsid w:val="004853CE"/>
    <w:rsid w:val="00485A5D"/>
    <w:rsid w:val="0048618E"/>
    <w:rsid w:val="004865E7"/>
    <w:rsid w:val="00486725"/>
    <w:rsid w:val="00487488"/>
    <w:rsid w:val="00487499"/>
    <w:rsid w:val="004877E2"/>
    <w:rsid w:val="00490604"/>
    <w:rsid w:val="00490C97"/>
    <w:rsid w:val="00492BC5"/>
    <w:rsid w:val="004933EA"/>
    <w:rsid w:val="00493425"/>
    <w:rsid w:val="00493DBE"/>
    <w:rsid w:val="00494B81"/>
    <w:rsid w:val="00495533"/>
    <w:rsid w:val="0049566A"/>
    <w:rsid w:val="004957EC"/>
    <w:rsid w:val="00495F3B"/>
    <w:rsid w:val="00495F80"/>
    <w:rsid w:val="004963CD"/>
    <w:rsid w:val="00496462"/>
    <w:rsid w:val="004964F1"/>
    <w:rsid w:val="00496624"/>
    <w:rsid w:val="004969FC"/>
    <w:rsid w:val="00496A07"/>
    <w:rsid w:val="00496F4E"/>
    <w:rsid w:val="00497006"/>
    <w:rsid w:val="004973BE"/>
    <w:rsid w:val="00497A74"/>
    <w:rsid w:val="00497DA1"/>
    <w:rsid w:val="004A056F"/>
    <w:rsid w:val="004A0F35"/>
    <w:rsid w:val="004A155E"/>
    <w:rsid w:val="004A16BC"/>
    <w:rsid w:val="004A170E"/>
    <w:rsid w:val="004A1C33"/>
    <w:rsid w:val="004A2164"/>
    <w:rsid w:val="004A23A2"/>
    <w:rsid w:val="004A2416"/>
    <w:rsid w:val="004A2B94"/>
    <w:rsid w:val="004A3092"/>
    <w:rsid w:val="004A311F"/>
    <w:rsid w:val="004A4B70"/>
    <w:rsid w:val="004A4CED"/>
    <w:rsid w:val="004A515A"/>
    <w:rsid w:val="004A5225"/>
    <w:rsid w:val="004A5259"/>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1EF"/>
    <w:rsid w:val="004B3D56"/>
    <w:rsid w:val="004B3EF9"/>
    <w:rsid w:val="004B3F31"/>
    <w:rsid w:val="004B409C"/>
    <w:rsid w:val="004B51A1"/>
    <w:rsid w:val="004B5AA4"/>
    <w:rsid w:val="004B6327"/>
    <w:rsid w:val="004B6354"/>
    <w:rsid w:val="004B70A5"/>
    <w:rsid w:val="004B724E"/>
    <w:rsid w:val="004B7688"/>
    <w:rsid w:val="004B7821"/>
    <w:rsid w:val="004B7BFD"/>
    <w:rsid w:val="004B7C0C"/>
    <w:rsid w:val="004B7CA2"/>
    <w:rsid w:val="004C04EF"/>
    <w:rsid w:val="004C0BD7"/>
    <w:rsid w:val="004C0D60"/>
    <w:rsid w:val="004C1682"/>
    <w:rsid w:val="004C1ABA"/>
    <w:rsid w:val="004C257E"/>
    <w:rsid w:val="004C28A2"/>
    <w:rsid w:val="004C2AB9"/>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C7D71"/>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1E9"/>
    <w:rsid w:val="004D4FB4"/>
    <w:rsid w:val="004D57E5"/>
    <w:rsid w:val="004D5C38"/>
    <w:rsid w:val="004D5E2C"/>
    <w:rsid w:val="004D74FB"/>
    <w:rsid w:val="004D7B79"/>
    <w:rsid w:val="004D7E2B"/>
    <w:rsid w:val="004D7EBD"/>
    <w:rsid w:val="004E0434"/>
    <w:rsid w:val="004E08E1"/>
    <w:rsid w:val="004E0903"/>
    <w:rsid w:val="004E0ABB"/>
    <w:rsid w:val="004E162A"/>
    <w:rsid w:val="004E1675"/>
    <w:rsid w:val="004E224A"/>
    <w:rsid w:val="004E24CC"/>
    <w:rsid w:val="004E25F2"/>
    <w:rsid w:val="004E2669"/>
    <w:rsid w:val="004E2680"/>
    <w:rsid w:val="004E28F9"/>
    <w:rsid w:val="004E2F82"/>
    <w:rsid w:val="004E34E7"/>
    <w:rsid w:val="004E3AC0"/>
    <w:rsid w:val="004E3FA0"/>
    <w:rsid w:val="004E462E"/>
    <w:rsid w:val="004E4678"/>
    <w:rsid w:val="004E4AC9"/>
    <w:rsid w:val="004E4F2C"/>
    <w:rsid w:val="004E54CA"/>
    <w:rsid w:val="004E56DC"/>
    <w:rsid w:val="004E5746"/>
    <w:rsid w:val="004E6C24"/>
    <w:rsid w:val="004E6D4B"/>
    <w:rsid w:val="004E734C"/>
    <w:rsid w:val="004E7438"/>
    <w:rsid w:val="004E76F4"/>
    <w:rsid w:val="004F0501"/>
    <w:rsid w:val="004F064E"/>
    <w:rsid w:val="004F0B4E"/>
    <w:rsid w:val="004F0B6C"/>
    <w:rsid w:val="004F124A"/>
    <w:rsid w:val="004F1DB6"/>
    <w:rsid w:val="004F2078"/>
    <w:rsid w:val="004F210A"/>
    <w:rsid w:val="004F2507"/>
    <w:rsid w:val="004F2AE0"/>
    <w:rsid w:val="004F4200"/>
    <w:rsid w:val="004F4931"/>
    <w:rsid w:val="004F4AFB"/>
    <w:rsid w:val="004F4DA3"/>
    <w:rsid w:val="004F5A72"/>
    <w:rsid w:val="004F5AC4"/>
    <w:rsid w:val="004F631E"/>
    <w:rsid w:val="004F66E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00D"/>
    <w:rsid w:val="00504146"/>
    <w:rsid w:val="005049A5"/>
    <w:rsid w:val="00504EFF"/>
    <w:rsid w:val="00505423"/>
    <w:rsid w:val="0050628F"/>
    <w:rsid w:val="00506557"/>
    <w:rsid w:val="00506678"/>
    <w:rsid w:val="00506764"/>
    <w:rsid w:val="0050677A"/>
    <w:rsid w:val="005074E5"/>
    <w:rsid w:val="00507671"/>
    <w:rsid w:val="0051067E"/>
    <w:rsid w:val="005108D8"/>
    <w:rsid w:val="00510B59"/>
    <w:rsid w:val="00510FE9"/>
    <w:rsid w:val="00511164"/>
    <w:rsid w:val="00511663"/>
    <w:rsid w:val="005116F9"/>
    <w:rsid w:val="0051199C"/>
    <w:rsid w:val="00511BFF"/>
    <w:rsid w:val="005121FE"/>
    <w:rsid w:val="00512571"/>
    <w:rsid w:val="00512E79"/>
    <w:rsid w:val="00512FD4"/>
    <w:rsid w:val="00513242"/>
    <w:rsid w:val="005133FA"/>
    <w:rsid w:val="00513499"/>
    <w:rsid w:val="0051381B"/>
    <w:rsid w:val="00513CBF"/>
    <w:rsid w:val="00513F9D"/>
    <w:rsid w:val="00514B37"/>
    <w:rsid w:val="00514CF8"/>
    <w:rsid w:val="005150B5"/>
    <w:rsid w:val="005153A7"/>
    <w:rsid w:val="005153D3"/>
    <w:rsid w:val="005158FC"/>
    <w:rsid w:val="0051595C"/>
    <w:rsid w:val="005159CF"/>
    <w:rsid w:val="0051690D"/>
    <w:rsid w:val="00516E82"/>
    <w:rsid w:val="005176DD"/>
    <w:rsid w:val="00517725"/>
    <w:rsid w:val="005178BC"/>
    <w:rsid w:val="00517F83"/>
    <w:rsid w:val="00520327"/>
    <w:rsid w:val="005207D9"/>
    <w:rsid w:val="005215D8"/>
    <w:rsid w:val="00521780"/>
    <w:rsid w:val="005219CF"/>
    <w:rsid w:val="00521CAF"/>
    <w:rsid w:val="00521DA4"/>
    <w:rsid w:val="00521EBB"/>
    <w:rsid w:val="00522248"/>
    <w:rsid w:val="00523D37"/>
    <w:rsid w:val="00524AC7"/>
    <w:rsid w:val="00525315"/>
    <w:rsid w:val="00525439"/>
    <w:rsid w:val="0052565A"/>
    <w:rsid w:val="00526167"/>
    <w:rsid w:val="0052616B"/>
    <w:rsid w:val="00526186"/>
    <w:rsid w:val="00526998"/>
    <w:rsid w:val="00526B0A"/>
    <w:rsid w:val="00526D06"/>
    <w:rsid w:val="00527463"/>
    <w:rsid w:val="0053066C"/>
    <w:rsid w:val="005307A4"/>
    <w:rsid w:val="00530B45"/>
    <w:rsid w:val="00531215"/>
    <w:rsid w:val="005314A7"/>
    <w:rsid w:val="005317B9"/>
    <w:rsid w:val="00531D84"/>
    <w:rsid w:val="00532096"/>
    <w:rsid w:val="005321B3"/>
    <w:rsid w:val="00532A84"/>
    <w:rsid w:val="005338D0"/>
    <w:rsid w:val="00533977"/>
    <w:rsid w:val="00533EA0"/>
    <w:rsid w:val="00534168"/>
    <w:rsid w:val="00534459"/>
    <w:rsid w:val="00534AA5"/>
    <w:rsid w:val="00534B59"/>
    <w:rsid w:val="005350B8"/>
    <w:rsid w:val="005355E8"/>
    <w:rsid w:val="00535A40"/>
    <w:rsid w:val="00535E60"/>
    <w:rsid w:val="0053669C"/>
    <w:rsid w:val="00536759"/>
    <w:rsid w:val="00536D1C"/>
    <w:rsid w:val="00536FF6"/>
    <w:rsid w:val="00537728"/>
    <w:rsid w:val="00537AA2"/>
    <w:rsid w:val="00537C62"/>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0F0"/>
    <w:rsid w:val="0054458B"/>
    <w:rsid w:val="00544824"/>
    <w:rsid w:val="00545492"/>
    <w:rsid w:val="00545CBE"/>
    <w:rsid w:val="005465AF"/>
    <w:rsid w:val="00546970"/>
    <w:rsid w:val="00546B61"/>
    <w:rsid w:val="00546D31"/>
    <w:rsid w:val="00546D5A"/>
    <w:rsid w:val="00547A1B"/>
    <w:rsid w:val="00550001"/>
    <w:rsid w:val="005500B0"/>
    <w:rsid w:val="005507D4"/>
    <w:rsid w:val="00550814"/>
    <w:rsid w:val="00551007"/>
    <w:rsid w:val="005511B4"/>
    <w:rsid w:val="005517F4"/>
    <w:rsid w:val="005518BD"/>
    <w:rsid w:val="00551FE1"/>
    <w:rsid w:val="005528EC"/>
    <w:rsid w:val="00553221"/>
    <w:rsid w:val="00553377"/>
    <w:rsid w:val="0055357E"/>
    <w:rsid w:val="00553598"/>
    <w:rsid w:val="00553DD6"/>
    <w:rsid w:val="00553E17"/>
    <w:rsid w:val="0055453A"/>
    <w:rsid w:val="005545B8"/>
    <w:rsid w:val="00554E19"/>
    <w:rsid w:val="005557D0"/>
    <w:rsid w:val="005559DF"/>
    <w:rsid w:val="00556504"/>
    <w:rsid w:val="00556E14"/>
    <w:rsid w:val="00560280"/>
    <w:rsid w:val="00560304"/>
    <w:rsid w:val="005604C5"/>
    <w:rsid w:val="0056121F"/>
    <w:rsid w:val="00561658"/>
    <w:rsid w:val="005617CF"/>
    <w:rsid w:val="00561C13"/>
    <w:rsid w:val="00561D43"/>
    <w:rsid w:val="00561ED4"/>
    <w:rsid w:val="005623B3"/>
    <w:rsid w:val="00562520"/>
    <w:rsid w:val="00562990"/>
    <w:rsid w:val="00562A71"/>
    <w:rsid w:val="00562EB7"/>
    <w:rsid w:val="00563069"/>
    <w:rsid w:val="00563697"/>
    <w:rsid w:val="00563AEB"/>
    <w:rsid w:val="00565186"/>
    <w:rsid w:val="0056579B"/>
    <w:rsid w:val="00565E6C"/>
    <w:rsid w:val="005666F3"/>
    <w:rsid w:val="005671AD"/>
    <w:rsid w:val="00567664"/>
    <w:rsid w:val="00567F21"/>
    <w:rsid w:val="00567F55"/>
    <w:rsid w:val="00567FFD"/>
    <w:rsid w:val="00570BE9"/>
    <w:rsid w:val="00570DAC"/>
    <w:rsid w:val="00570F73"/>
    <w:rsid w:val="00570F99"/>
    <w:rsid w:val="005713F2"/>
    <w:rsid w:val="00572505"/>
    <w:rsid w:val="00572656"/>
    <w:rsid w:val="0057277C"/>
    <w:rsid w:val="00573E3D"/>
    <w:rsid w:val="00574366"/>
    <w:rsid w:val="00574915"/>
    <w:rsid w:val="0057509A"/>
    <w:rsid w:val="00575394"/>
    <w:rsid w:val="0057575D"/>
    <w:rsid w:val="00575B0F"/>
    <w:rsid w:val="00576006"/>
    <w:rsid w:val="00576627"/>
    <w:rsid w:val="0057675B"/>
    <w:rsid w:val="005767E5"/>
    <w:rsid w:val="00577335"/>
    <w:rsid w:val="00577B23"/>
    <w:rsid w:val="00577BB1"/>
    <w:rsid w:val="0058169C"/>
    <w:rsid w:val="0058172D"/>
    <w:rsid w:val="00581F3E"/>
    <w:rsid w:val="00582809"/>
    <w:rsid w:val="00582E08"/>
    <w:rsid w:val="00582E97"/>
    <w:rsid w:val="00583762"/>
    <w:rsid w:val="00583C22"/>
    <w:rsid w:val="00583C62"/>
    <w:rsid w:val="00584529"/>
    <w:rsid w:val="00584668"/>
    <w:rsid w:val="00585137"/>
    <w:rsid w:val="00585462"/>
    <w:rsid w:val="0058587F"/>
    <w:rsid w:val="00585914"/>
    <w:rsid w:val="00586F5A"/>
    <w:rsid w:val="00586FEE"/>
    <w:rsid w:val="00587143"/>
    <w:rsid w:val="0058798C"/>
    <w:rsid w:val="005900FA"/>
    <w:rsid w:val="005901CF"/>
    <w:rsid w:val="005906A8"/>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5E18"/>
    <w:rsid w:val="005966DF"/>
    <w:rsid w:val="00596BF0"/>
    <w:rsid w:val="0059779B"/>
    <w:rsid w:val="005A0907"/>
    <w:rsid w:val="005A0A0F"/>
    <w:rsid w:val="005A1ED4"/>
    <w:rsid w:val="005A209A"/>
    <w:rsid w:val="005A22BB"/>
    <w:rsid w:val="005A2493"/>
    <w:rsid w:val="005A2941"/>
    <w:rsid w:val="005A2D3E"/>
    <w:rsid w:val="005A2DA3"/>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0530"/>
    <w:rsid w:val="005C1E43"/>
    <w:rsid w:val="005C2797"/>
    <w:rsid w:val="005C2D16"/>
    <w:rsid w:val="005C2ED9"/>
    <w:rsid w:val="005C31DE"/>
    <w:rsid w:val="005C33E1"/>
    <w:rsid w:val="005C3FC9"/>
    <w:rsid w:val="005C4245"/>
    <w:rsid w:val="005C4532"/>
    <w:rsid w:val="005C495F"/>
    <w:rsid w:val="005C4F8E"/>
    <w:rsid w:val="005C557E"/>
    <w:rsid w:val="005C58D4"/>
    <w:rsid w:val="005C61F6"/>
    <w:rsid w:val="005C63AE"/>
    <w:rsid w:val="005C6548"/>
    <w:rsid w:val="005C6D8A"/>
    <w:rsid w:val="005C6EAF"/>
    <w:rsid w:val="005C74FB"/>
    <w:rsid w:val="005C75CF"/>
    <w:rsid w:val="005D0806"/>
    <w:rsid w:val="005D080A"/>
    <w:rsid w:val="005D0A7C"/>
    <w:rsid w:val="005D0E89"/>
    <w:rsid w:val="005D1602"/>
    <w:rsid w:val="005D1627"/>
    <w:rsid w:val="005D17F9"/>
    <w:rsid w:val="005D1CF8"/>
    <w:rsid w:val="005D240B"/>
    <w:rsid w:val="005D28AE"/>
    <w:rsid w:val="005D2963"/>
    <w:rsid w:val="005D304C"/>
    <w:rsid w:val="005D382E"/>
    <w:rsid w:val="005D3A41"/>
    <w:rsid w:val="005D407E"/>
    <w:rsid w:val="005D439C"/>
    <w:rsid w:val="005D472A"/>
    <w:rsid w:val="005D4766"/>
    <w:rsid w:val="005D528E"/>
    <w:rsid w:val="005D542C"/>
    <w:rsid w:val="005D5D93"/>
    <w:rsid w:val="005D5DB5"/>
    <w:rsid w:val="005D610B"/>
    <w:rsid w:val="005D67F9"/>
    <w:rsid w:val="005D72CB"/>
    <w:rsid w:val="005D7477"/>
    <w:rsid w:val="005D7561"/>
    <w:rsid w:val="005D76E4"/>
    <w:rsid w:val="005D775D"/>
    <w:rsid w:val="005D7E6C"/>
    <w:rsid w:val="005E02B6"/>
    <w:rsid w:val="005E07ED"/>
    <w:rsid w:val="005E1C19"/>
    <w:rsid w:val="005E1C98"/>
    <w:rsid w:val="005E2259"/>
    <w:rsid w:val="005E385F"/>
    <w:rsid w:val="005E3944"/>
    <w:rsid w:val="005E3997"/>
    <w:rsid w:val="005E3DE7"/>
    <w:rsid w:val="005E3EEB"/>
    <w:rsid w:val="005E4EEE"/>
    <w:rsid w:val="005E5197"/>
    <w:rsid w:val="005E53B0"/>
    <w:rsid w:val="005E5B81"/>
    <w:rsid w:val="005E72E7"/>
    <w:rsid w:val="005E755A"/>
    <w:rsid w:val="005E7FA1"/>
    <w:rsid w:val="005F062F"/>
    <w:rsid w:val="005F0835"/>
    <w:rsid w:val="005F14A2"/>
    <w:rsid w:val="005F164E"/>
    <w:rsid w:val="005F19E3"/>
    <w:rsid w:val="005F25EE"/>
    <w:rsid w:val="005F2A0F"/>
    <w:rsid w:val="005F2CB1"/>
    <w:rsid w:val="005F3025"/>
    <w:rsid w:val="005F306C"/>
    <w:rsid w:val="005F3357"/>
    <w:rsid w:val="005F3666"/>
    <w:rsid w:val="005F3F5D"/>
    <w:rsid w:val="005F4509"/>
    <w:rsid w:val="005F4627"/>
    <w:rsid w:val="005F4ED8"/>
    <w:rsid w:val="005F5007"/>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AB2"/>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8BA"/>
    <w:rsid w:val="00613A70"/>
    <w:rsid w:val="00613FDE"/>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663"/>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B9D"/>
    <w:rsid w:val="006353DC"/>
    <w:rsid w:val="006353F5"/>
    <w:rsid w:val="0063541F"/>
    <w:rsid w:val="006355C2"/>
    <w:rsid w:val="006361C1"/>
    <w:rsid w:val="00636398"/>
    <w:rsid w:val="006368D3"/>
    <w:rsid w:val="00636F8B"/>
    <w:rsid w:val="0063753A"/>
    <w:rsid w:val="006375A1"/>
    <w:rsid w:val="006377EC"/>
    <w:rsid w:val="00640116"/>
    <w:rsid w:val="006401D0"/>
    <w:rsid w:val="00640CEE"/>
    <w:rsid w:val="0064151F"/>
    <w:rsid w:val="00641533"/>
    <w:rsid w:val="006416EE"/>
    <w:rsid w:val="00641A44"/>
    <w:rsid w:val="00641F70"/>
    <w:rsid w:val="0064208D"/>
    <w:rsid w:val="006421E2"/>
    <w:rsid w:val="00642DA2"/>
    <w:rsid w:val="0064345C"/>
    <w:rsid w:val="00643475"/>
    <w:rsid w:val="0064396A"/>
    <w:rsid w:val="00643A60"/>
    <w:rsid w:val="0064404C"/>
    <w:rsid w:val="0064459C"/>
    <w:rsid w:val="00644F8E"/>
    <w:rsid w:val="00645E99"/>
    <w:rsid w:val="00645F60"/>
    <w:rsid w:val="00646099"/>
    <w:rsid w:val="0064624E"/>
    <w:rsid w:val="00647230"/>
    <w:rsid w:val="00647ABC"/>
    <w:rsid w:val="00650AB9"/>
    <w:rsid w:val="00650EEB"/>
    <w:rsid w:val="00651227"/>
    <w:rsid w:val="00651439"/>
    <w:rsid w:val="00651B6E"/>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0DF"/>
    <w:rsid w:val="006634E6"/>
    <w:rsid w:val="0066359C"/>
    <w:rsid w:val="00663BF2"/>
    <w:rsid w:val="00663C2D"/>
    <w:rsid w:val="00663E40"/>
    <w:rsid w:val="00663FA1"/>
    <w:rsid w:val="00664A3A"/>
    <w:rsid w:val="006655EE"/>
    <w:rsid w:val="006669B6"/>
    <w:rsid w:val="00666CCB"/>
    <w:rsid w:val="00666E03"/>
    <w:rsid w:val="0066738B"/>
    <w:rsid w:val="00667EE7"/>
    <w:rsid w:val="00670237"/>
    <w:rsid w:val="00670922"/>
    <w:rsid w:val="00670BCE"/>
    <w:rsid w:val="00670BE1"/>
    <w:rsid w:val="00670BE9"/>
    <w:rsid w:val="00670E9F"/>
    <w:rsid w:val="00671138"/>
    <w:rsid w:val="00671273"/>
    <w:rsid w:val="00671547"/>
    <w:rsid w:val="00672140"/>
    <w:rsid w:val="0067218F"/>
    <w:rsid w:val="006722F9"/>
    <w:rsid w:val="00672814"/>
    <w:rsid w:val="00672B38"/>
    <w:rsid w:val="00672CCE"/>
    <w:rsid w:val="00672F9A"/>
    <w:rsid w:val="00672FA4"/>
    <w:rsid w:val="006741D6"/>
    <w:rsid w:val="006741F2"/>
    <w:rsid w:val="00674A1F"/>
    <w:rsid w:val="00674CC3"/>
    <w:rsid w:val="006757F4"/>
    <w:rsid w:val="00675C72"/>
    <w:rsid w:val="006763C7"/>
    <w:rsid w:val="00676901"/>
    <w:rsid w:val="0067719C"/>
    <w:rsid w:val="006771F9"/>
    <w:rsid w:val="0067767A"/>
    <w:rsid w:val="006776D7"/>
    <w:rsid w:val="006777B6"/>
    <w:rsid w:val="00677891"/>
    <w:rsid w:val="00680143"/>
    <w:rsid w:val="006801D5"/>
    <w:rsid w:val="0068021F"/>
    <w:rsid w:val="00680335"/>
    <w:rsid w:val="00680925"/>
    <w:rsid w:val="00680D2B"/>
    <w:rsid w:val="00681003"/>
    <w:rsid w:val="00681730"/>
    <w:rsid w:val="006817C9"/>
    <w:rsid w:val="006821D2"/>
    <w:rsid w:val="00682331"/>
    <w:rsid w:val="00682A5C"/>
    <w:rsid w:val="00682E80"/>
    <w:rsid w:val="00682EA0"/>
    <w:rsid w:val="00683094"/>
    <w:rsid w:val="006830ED"/>
    <w:rsid w:val="00683ECE"/>
    <w:rsid w:val="00683FC1"/>
    <w:rsid w:val="00684B5D"/>
    <w:rsid w:val="00684D0F"/>
    <w:rsid w:val="00684D7B"/>
    <w:rsid w:val="00685459"/>
    <w:rsid w:val="006865B2"/>
    <w:rsid w:val="00686BEA"/>
    <w:rsid w:val="006874FF"/>
    <w:rsid w:val="0069099B"/>
    <w:rsid w:val="00691BE1"/>
    <w:rsid w:val="00691D35"/>
    <w:rsid w:val="00692288"/>
    <w:rsid w:val="006928C1"/>
    <w:rsid w:val="00692947"/>
    <w:rsid w:val="00692FC0"/>
    <w:rsid w:val="00693420"/>
    <w:rsid w:val="00693EE0"/>
    <w:rsid w:val="00694CE9"/>
    <w:rsid w:val="006956A6"/>
    <w:rsid w:val="0069589F"/>
    <w:rsid w:val="00695BA8"/>
    <w:rsid w:val="00695C93"/>
    <w:rsid w:val="00695FC2"/>
    <w:rsid w:val="0069601D"/>
    <w:rsid w:val="00696949"/>
    <w:rsid w:val="00696C5B"/>
    <w:rsid w:val="00697052"/>
    <w:rsid w:val="00697176"/>
    <w:rsid w:val="00697729"/>
    <w:rsid w:val="00697951"/>
    <w:rsid w:val="00697BAE"/>
    <w:rsid w:val="006A0A9A"/>
    <w:rsid w:val="006A16D0"/>
    <w:rsid w:val="006A1AF7"/>
    <w:rsid w:val="006A1E84"/>
    <w:rsid w:val="006A2039"/>
    <w:rsid w:val="006A276B"/>
    <w:rsid w:val="006A27A1"/>
    <w:rsid w:val="006A282A"/>
    <w:rsid w:val="006A2D76"/>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4F27"/>
    <w:rsid w:val="006B50CF"/>
    <w:rsid w:val="006B51F3"/>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8A7"/>
    <w:rsid w:val="006C4A4B"/>
    <w:rsid w:val="006C4D67"/>
    <w:rsid w:val="006C4ECD"/>
    <w:rsid w:val="006C4F1E"/>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258"/>
    <w:rsid w:val="006D1806"/>
    <w:rsid w:val="006D2406"/>
    <w:rsid w:val="006D2768"/>
    <w:rsid w:val="006D27E8"/>
    <w:rsid w:val="006D2846"/>
    <w:rsid w:val="006D2D01"/>
    <w:rsid w:val="006D338F"/>
    <w:rsid w:val="006D3700"/>
    <w:rsid w:val="006D3AC2"/>
    <w:rsid w:val="006D3AC9"/>
    <w:rsid w:val="006D4105"/>
    <w:rsid w:val="006D46E9"/>
    <w:rsid w:val="006D587C"/>
    <w:rsid w:val="006D59C7"/>
    <w:rsid w:val="006D59F3"/>
    <w:rsid w:val="006D5C05"/>
    <w:rsid w:val="006D5D20"/>
    <w:rsid w:val="006D5F9E"/>
    <w:rsid w:val="006D630F"/>
    <w:rsid w:val="006D63B3"/>
    <w:rsid w:val="006D6F08"/>
    <w:rsid w:val="006D70A5"/>
    <w:rsid w:val="006D7606"/>
    <w:rsid w:val="006D7CCE"/>
    <w:rsid w:val="006E01C9"/>
    <w:rsid w:val="006E03A1"/>
    <w:rsid w:val="006E04FE"/>
    <w:rsid w:val="006E05DF"/>
    <w:rsid w:val="006E062C"/>
    <w:rsid w:val="006E0A29"/>
    <w:rsid w:val="006E17F7"/>
    <w:rsid w:val="006E21EA"/>
    <w:rsid w:val="006E22AE"/>
    <w:rsid w:val="006E28B7"/>
    <w:rsid w:val="006E2CE3"/>
    <w:rsid w:val="006E2FB7"/>
    <w:rsid w:val="006E31BC"/>
    <w:rsid w:val="006E3310"/>
    <w:rsid w:val="006E35A5"/>
    <w:rsid w:val="006E3AC3"/>
    <w:rsid w:val="006E4570"/>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17C"/>
    <w:rsid w:val="006F341D"/>
    <w:rsid w:val="006F3931"/>
    <w:rsid w:val="006F3CDE"/>
    <w:rsid w:val="006F415D"/>
    <w:rsid w:val="006F4222"/>
    <w:rsid w:val="006F4344"/>
    <w:rsid w:val="006F4D8E"/>
    <w:rsid w:val="006F50BB"/>
    <w:rsid w:val="006F51DD"/>
    <w:rsid w:val="006F542F"/>
    <w:rsid w:val="006F5639"/>
    <w:rsid w:val="006F58D4"/>
    <w:rsid w:val="006F5AF6"/>
    <w:rsid w:val="006F5C2C"/>
    <w:rsid w:val="006F67F5"/>
    <w:rsid w:val="006F6843"/>
    <w:rsid w:val="006F6A00"/>
    <w:rsid w:val="006F6A91"/>
    <w:rsid w:val="006F74C2"/>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7072"/>
    <w:rsid w:val="0070723A"/>
    <w:rsid w:val="00707D61"/>
    <w:rsid w:val="00707F10"/>
    <w:rsid w:val="007100F1"/>
    <w:rsid w:val="007116B4"/>
    <w:rsid w:val="007117E0"/>
    <w:rsid w:val="00711FF0"/>
    <w:rsid w:val="00712287"/>
    <w:rsid w:val="00712772"/>
    <w:rsid w:val="00712775"/>
    <w:rsid w:val="00712882"/>
    <w:rsid w:val="0071291B"/>
    <w:rsid w:val="00712C65"/>
    <w:rsid w:val="00713053"/>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57"/>
    <w:rsid w:val="00721C61"/>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3D5E"/>
    <w:rsid w:val="00734874"/>
    <w:rsid w:val="007348B1"/>
    <w:rsid w:val="00734B23"/>
    <w:rsid w:val="0073533D"/>
    <w:rsid w:val="007356CD"/>
    <w:rsid w:val="007358ED"/>
    <w:rsid w:val="007361C8"/>
    <w:rsid w:val="007362A6"/>
    <w:rsid w:val="00736657"/>
    <w:rsid w:val="0073666A"/>
    <w:rsid w:val="00736D7D"/>
    <w:rsid w:val="00737F7B"/>
    <w:rsid w:val="0074046A"/>
    <w:rsid w:val="00740545"/>
    <w:rsid w:val="00740E58"/>
    <w:rsid w:val="00740F0B"/>
    <w:rsid w:val="007412BC"/>
    <w:rsid w:val="007422EF"/>
    <w:rsid w:val="007429DC"/>
    <w:rsid w:val="00742A0C"/>
    <w:rsid w:val="00743E60"/>
    <w:rsid w:val="00744007"/>
    <w:rsid w:val="00744376"/>
    <w:rsid w:val="007445A0"/>
    <w:rsid w:val="007448B4"/>
    <w:rsid w:val="007448FE"/>
    <w:rsid w:val="0074524B"/>
    <w:rsid w:val="007455B1"/>
    <w:rsid w:val="00745C9E"/>
    <w:rsid w:val="00746109"/>
    <w:rsid w:val="00746B70"/>
    <w:rsid w:val="007472B6"/>
    <w:rsid w:val="007474EC"/>
    <w:rsid w:val="00747BA4"/>
    <w:rsid w:val="00747D8B"/>
    <w:rsid w:val="00750114"/>
    <w:rsid w:val="00750FA1"/>
    <w:rsid w:val="00751228"/>
    <w:rsid w:val="00751560"/>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21BB"/>
    <w:rsid w:val="00762292"/>
    <w:rsid w:val="007630EA"/>
    <w:rsid w:val="00763147"/>
    <w:rsid w:val="0076323D"/>
    <w:rsid w:val="00763A6D"/>
    <w:rsid w:val="00764EBC"/>
    <w:rsid w:val="00764FBD"/>
    <w:rsid w:val="00765281"/>
    <w:rsid w:val="00765381"/>
    <w:rsid w:val="007658A5"/>
    <w:rsid w:val="00765AEE"/>
    <w:rsid w:val="00765B0D"/>
    <w:rsid w:val="00765BBF"/>
    <w:rsid w:val="00765DE9"/>
    <w:rsid w:val="007662AD"/>
    <w:rsid w:val="00766351"/>
    <w:rsid w:val="00766BAD"/>
    <w:rsid w:val="00766E35"/>
    <w:rsid w:val="00767266"/>
    <w:rsid w:val="00767530"/>
    <w:rsid w:val="00767DFC"/>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85C"/>
    <w:rsid w:val="00783E02"/>
    <w:rsid w:val="00784426"/>
    <w:rsid w:val="00785490"/>
    <w:rsid w:val="007854F9"/>
    <w:rsid w:val="007868B9"/>
    <w:rsid w:val="00786B35"/>
    <w:rsid w:val="00786B46"/>
    <w:rsid w:val="00786CB8"/>
    <w:rsid w:val="00786FAC"/>
    <w:rsid w:val="007875D4"/>
    <w:rsid w:val="00787CEA"/>
    <w:rsid w:val="0079005B"/>
    <w:rsid w:val="007903B3"/>
    <w:rsid w:val="007904B3"/>
    <w:rsid w:val="007908FB"/>
    <w:rsid w:val="00790AAA"/>
    <w:rsid w:val="00790B0C"/>
    <w:rsid w:val="00790E4F"/>
    <w:rsid w:val="00791088"/>
    <w:rsid w:val="0079182B"/>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297"/>
    <w:rsid w:val="007A1CB3"/>
    <w:rsid w:val="007A1E38"/>
    <w:rsid w:val="007A1E89"/>
    <w:rsid w:val="007A2CF7"/>
    <w:rsid w:val="007A2E0F"/>
    <w:rsid w:val="007A306F"/>
    <w:rsid w:val="007A327B"/>
    <w:rsid w:val="007A3472"/>
    <w:rsid w:val="007A37BC"/>
    <w:rsid w:val="007A3BE5"/>
    <w:rsid w:val="007A3C8F"/>
    <w:rsid w:val="007A4023"/>
    <w:rsid w:val="007A43A6"/>
    <w:rsid w:val="007A4A85"/>
    <w:rsid w:val="007A55EF"/>
    <w:rsid w:val="007A58A6"/>
    <w:rsid w:val="007A6453"/>
    <w:rsid w:val="007A6600"/>
    <w:rsid w:val="007A7202"/>
    <w:rsid w:val="007A7354"/>
    <w:rsid w:val="007A7416"/>
    <w:rsid w:val="007A7C57"/>
    <w:rsid w:val="007B0C6D"/>
    <w:rsid w:val="007B0C78"/>
    <w:rsid w:val="007B1199"/>
    <w:rsid w:val="007B15A8"/>
    <w:rsid w:val="007B15C9"/>
    <w:rsid w:val="007B1C2B"/>
    <w:rsid w:val="007B27C6"/>
    <w:rsid w:val="007B2F2C"/>
    <w:rsid w:val="007B35B2"/>
    <w:rsid w:val="007B3702"/>
    <w:rsid w:val="007B3905"/>
    <w:rsid w:val="007B3D2D"/>
    <w:rsid w:val="007B498E"/>
    <w:rsid w:val="007B4E76"/>
    <w:rsid w:val="007B4EB4"/>
    <w:rsid w:val="007B50AE"/>
    <w:rsid w:val="007B51DF"/>
    <w:rsid w:val="007B55AC"/>
    <w:rsid w:val="007B6FFF"/>
    <w:rsid w:val="007C05DD"/>
    <w:rsid w:val="007C0ACB"/>
    <w:rsid w:val="007C0E11"/>
    <w:rsid w:val="007C1140"/>
    <w:rsid w:val="007C13ED"/>
    <w:rsid w:val="007C1EE8"/>
    <w:rsid w:val="007C20F6"/>
    <w:rsid w:val="007C2E19"/>
    <w:rsid w:val="007C3671"/>
    <w:rsid w:val="007C3D18"/>
    <w:rsid w:val="007C3E73"/>
    <w:rsid w:val="007C3FF7"/>
    <w:rsid w:val="007C47C9"/>
    <w:rsid w:val="007C4C48"/>
    <w:rsid w:val="007C4DA2"/>
    <w:rsid w:val="007C60BF"/>
    <w:rsid w:val="007C6667"/>
    <w:rsid w:val="007C6A07"/>
    <w:rsid w:val="007C71F3"/>
    <w:rsid w:val="007C7350"/>
    <w:rsid w:val="007C75A1"/>
    <w:rsid w:val="007C77A5"/>
    <w:rsid w:val="007D0457"/>
    <w:rsid w:val="007D04E5"/>
    <w:rsid w:val="007D0EAF"/>
    <w:rsid w:val="007D1027"/>
    <w:rsid w:val="007D137B"/>
    <w:rsid w:val="007D1FCB"/>
    <w:rsid w:val="007D1FFB"/>
    <w:rsid w:val="007D282F"/>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8FB"/>
    <w:rsid w:val="007E0B55"/>
    <w:rsid w:val="007E0EA3"/>
    <w:rsid w:val="007E150A"/>
    <w:rsid w:val="007E16AA"/>
    <w:rsid w:val="007E1C1C"/>
    <w:rsid w:val="007E342F"/>
    <w:rsid w:val="007E3855"/>
    <w:rsid w:val="007E403B"/>
    <w:rsid w:val="007E4345"/>
    <w:rsid w:val="007E4610"/>
    <w:rsid w:val="007E4715"/>
    <w:rsid w:val="007E4B03"/>
    <w:rsid w:val="007E4B60"/>
    <w:rsid w:val="007E504E"/>
    <w:rsid w:val="007E505B"/>
    <w:rsid w:val="007E50E4"/>
    <w:rsid w:val="007E53C3"/>
    <w:rsid w:val="007E5463"/>
    <w:rsid w:val="007E5A6A"/>
    <w:rsid w:val="007E5C17"/>
    <w:rsid w:val="007E5CE8"/>
    <w:rsid w:val="007E5D35"/>
    <w:rsid w:val="007E6359"/>
    <w:rsid w:val="007E6417"/>
    <w:rsid w:val="007E6465"/>
    <w:rsid w:val="007E6578"/>
    <w:rsid w:val="007E6C28"/>
    <w:rsid w:val="007E6D14"/>
    <w:rsid w:val="007E6EA4"/>
    <w:rsid w:val="007E6F09"/>
    <w:rsid w:val="007E7091"/>
    <w:rsid w:val="007E70BB"/>
    <w:rsid w:val="007E7521"/>
    <w:rsid w:val="007E779E"/>
    <w:rsid w:val="007E785D"/>
    <w:rsid w:val="007F03D1"/>
    <w:rsid w:val="007F0B67"/>
    <w:rsid w:val="007F0EAE"/>
    <w:rsid w:val="007F1388"/>
    <w:rsid w:val="007F1713"/>
    <w:rsid w:val="007F1D05"/>
    <w:rsid w:val="007F23AC"/>
    <w:rsid w:val="007F3056"/>
    <w:rsid w:val="007F30B7"/>
    <w:rsid w:val="007F31D4"/>
    <w:rsid w:val="007F35DE"/>
    <w:rsid w:val="007F3AD7"/>
    <w:rsid w:val="007F4114"/>
    <w:rsid w:val="007F49C8"/>
    <w:rsid w:val="007F49CA"/>
    <w:rsid w:val="007F5CDD"/>
    <w:rsid w:val="007F5D6F"/>
    <w:rsid w:val="007F6B18"/>
    <w:rsid w:val="007F6F19"/>
    <w:rsid w:val="00800175"/>
    <w:rsid w:val="008002FF"/>
    <w:rsid w:val="00800FF0"/>
    <w:rsid w:val="00801259"/>
    <w:rsid w:val="008019AB"/>
    <w:rsid w:val="00801AAC"/>
    <w:rsid w:val="0080223B"/>
    <w:rsid w:val="00802DCC"/>
    <w:rsid w:val="00802E78"/>
    <w:rsid w:val="0080357C"/>
    <w:rsid w:val="00803EAA"/>
    <w:rsid w:val="00803FAE"/>
    <w:rsid w:val="0080409E"/>
    <w:rsid w:val="00804745"/>
    <w:rsid w:val="0080481B"/>
    <w:rsid w:val="0080503E"/>
    <w:rsid w:val="00805290"/>
    <w:rsid w:val="0080573A"/>
    <w:rsid w:val="0080605F"/>
    <w:rsid w:val="008060AD"/>
    <w:rsid w:val="00806AC1"/>
    <w:rsid w:val="00807786"/>
    <w:rsid w:val="00807D94"/>
    <w:rsid w:val="00810C88"/>
    <w:rsid w:val="00811A15"/>
    <w:rsid w:val="00811FCB"/>
    <w:rsid w:val="00812E15"/>
    <w:rsid w:val="00812FA4"/>
    <w:rsid w:val="008130E1"/>
    <w:rsid w:val="008130F9"/>
    <w:rsid w:val="008132E5"/>
    <w:rsid w:val="00813436"/>
    <w:rsid w:val="0081345D"/>
    <w:rsid w:val="00813B1F"/>
    <w:rsid w:val="00813F2C"/>
    <w:rsid w:val="00814031"/>
    <w:rsid w:val="00815142"/>
    <w:rsid w:val="008151A6"/>
    <w:rsid w:val="00815273"/>
    <w:rsid w:val="00815659"/>
    <w:rsid w:val="008157A1"/>
    <w:rsid w:val="008157C3"/>
    <w:rsid w:val="008158D6"/>
    <w:rsid w:val="00816069"/>
    <w:rsid w:val="008161F8"/>
    <w:rsid w:val="00816BA9"/>
    <w:rsid w:val="00817196"/>
    <w:rsid w:val="008174ED"/>
    <w:rsid w:val="00817767"/>
    <w:rsid w:val="00817A92"/>
    <w:rsid w:val="008204E5"/>
    <w:rsid w:val="00820834"/>
    <w:rsid w:val="00820A73"/>
    <w:rsid w:val="00820E19"/>
    <w:rsid w:val="0082124D"/>
    <w:rsid w:val="00821DDA"/>
    <w:rsid w:val="00821EFC"/>
    <w:rsid w:val="00821F34"/>
    <w:rsid w:val="00822A3A"/>
    <w:rsid w:val="008235DB"/>
    <w:rsid w:val="00824AB4"/>
    <w:rsid w:val="00824B02"/>
    <w:rsid w:val="00825C42"/>
    <w:rsid w:val="00825D25"/>
    <w:rsid w:val="008265B7"/>
    <w:rsid w:val="00826FB2"/>
    <w:rsid w:val="0082755A"/>
    <w:rsid w:val="00827761"/>
    <w:rsid w:val="00827B4A"/>
    <w:rsid w:val="00827B85"/>
    <w:rsid w:val="00827D6F"/>
    <w:rsid w:val="00831383"/>
    <w:rsid w:val="008313EB"/>
    <w:rsid w:val="00831BC8"/>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6CE"/>
    <w:rsid w:val="008407DD"/>
    <w:rsid w:val="00840E28"/>
    <w:rsid w:val="00841D38"/>
    <w:rsid w:val="00842225"/>
    <w:rsid w:val="00842938"/>
    <w:rsid w:val="00842D85"/>
    <w:rsid w:val="0084436A"/>
    <w:rsid w:val="008443D3"/>
    <w:rsid w:val="008444E8"/>
    <w:rsid w:val="00844E80"/>
    <w:rsid w:val="00845247"/>
    <w:rsid w:val="00845322"/>
    <w:rsid w:val="0084599A"/>
    <w:rsid w:val="00845A39"/>
    <w:rsid w:val="00845B06"/>
    <w:rsid w:val="00846FE7"/>
    <w:rsid w:val="00846FE9"/>
    <w:rsid w:val="00847424"/>
    <w:rsid w:val="00847574"/>
    <w:rsid w:val="0084761B"/>
    <w:rsid w:val="008477CD"/>
    <w:rsid w:val="00847870"/>
    <w:rsid w:val="008479B5"/>
    <w:rsid w:val="00847E30"/>
    <w:rsid w:val="00850CEC"/>
    <w:rsid w:val="00851670"/>
    <w:rsid w:val="008521A2"/>
    <w:rsid w:val="008524D1"/>
    <w:rsid w:val="008526D8"/>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2397"/>
    <w:rsid w:val="0086251D"/>
    <w:rsid w:val="0086325B"/>
    <w:rsid w:val="00863435"/>
    <w:rsid w:val="00863F02"/>
    <w:rsid w:val="00864FB3"/>
    <w:rsid w:val="0086506F"/>
    <w:rsid w:val="00866A86"/>
    <w:rsid w:val="008677FD"/>
    <w:rsid w:val="00867B89"/>
    <w:rsid w:val="00867BDD"/>
    <w:rsid w:val="00867F7D"/>
    <w:rsid w:val="00867F91"/>
    <w:rsid w:val="00870579"/>
    <w:rsid w:val="008706D4"/>
    <w:rsid w:val="008708C0"/>
    <w:rsid w:val="00870997"/>
    <w:rsid w:val="00870F8A"/>
    <w:rsid w:val="0087129E"/>
    <w:rsid w:val="0087143B"/>
    <w:rsid w:val="00871527"/>
    <w:rsid w:val="008719A4"/>
    <w:rsid w:val="00871D23"/>
    <w:rsid w:val="00871F8C"/>
    <w:rsid w:val="0087287E"/>
    <w:rsid w:val="00872FD9"/>
    <w:rsid w:val="00873732"/>
    <w:rsid w:val="00873ABB"/>
    <w:rsid w:val="00873B8F"/>
    <w:rsid w:val="00873D37"/>
    <w:rsid w:val="00873F28"/>
    <w:rsid w:val="0087429E"/>
    <w:rsid w:val="00874312"/>
    <w:rsid w:val="0087437C"/>
    <w:rsid w:val="0087500F"/>
    <w:rsid w:val="00875032"/>
    <w:rsid w:val="00875CD7"/>
    <w:rsid w:val="00875E97"/>
    <w:rsid w:val="0087621E"/>
    <w:rsid w:val="00876351"/>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8CE"/>
    <w:rsid w:val="00883AAB"/>
    <w:rsid w:val="008840EF"/>
    <w:rsid w:val="008842A1"/>
    <w:rsid w:val="008843E9"/>
    <w:rsid w:val="00885E87"/>
    <w:rsid w:val="00886800"/>
    <w:rsid w:val="00890432"/>
    <w:rsid w:val="00890571"/>
    <w:rsid w:val="00890960"/>
    <w:rsid w:val="00890DC7"/>
    <w:rsid w:val="00890EBA"/>
    <w:rsid w:val="0089119A"/>
    <w:rsid w:val="00891D81"/>
    <w:rsid w:val="00892215"/>
    <w:rsid w:val="008926DE"/>
    <w:rsid w:val="00892722"/>
    <w:rsid w:val="008928C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1D5"/>
    <w:rsid w:val="00897212"/>
    <w:rsid w:val="0089724F"/>
    <w:rsid w:val="00897714"/>
    <w:rsid w:val="008A041D"/>
    <w:rsid w:val="008A06FA"/>
    <w:rsid w:val="008A0CF0"/>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953"/>
    <w:rsid w:val="008A61A8"/>
    <w:rsid w:val="008A6602"/>
    <w:rsid w:val="008A67F3"/>
    <w:rsid w:val="008A6828"/>
    <w:rsid w:val="008A6EFE"/>
    <w:rsid w:val="008A7415"/>
    <w:rsid w:val="008A77D8"/>
    <w:rsid w:val="008A781B"/>
    <w:rsid w:val="008A7B95"/>
    <w:rsid w:val="008A7F00"/>
    <w:rsid w:val="008A7FFA"/>
    <w:rsid w:val="008B039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287"/>
    <w:rsid w:val="008C0613"/>
    <w:rsid w:val="008C08FC"/>
    <w:rsid w:val="008C0C99"/>
    <w:rsid w:val="008C1588"/>
    <w:rsid w:val="008C16F3"/>
    <w:rsid w:val="008C18D4"/>
    <w:rsid w:val="008C1D51"/>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810"/>
    <w:rsid w:val="008C6996"/>
    <w:rsid w:val="008C6AE8"/>
    <w:rsid w:val="008C6D30"/>
    <w:rsid w:val="008C6DCD"/>
    <w:rsid w:val="008C7573"/>
    <w:rsid w:val="008D06CC"/>
    <w:rsid w:val="008D0A60"/>
    <w:rsid w:val="008D0C57"/>
    <w:rsid w:val="008D0C67"/>
    <w:rsid w:val="008D17F8"/>
    <w:rsid w:val="008D2874"/>
    <w:rsid w:val="008D2B9E"/>
    <w:rsid w:val="008D2EF8"/>
    <w:rsid w:val="008D30B0"/>
    <w:rsid w:val="008D337A"/>
    <w:rsid w:val="008D3477"/>
    <w:rsid w:val="008D34F1"/>
    <w:rsid w:val="008D395B"/>
    <w:rsid w:val="008D39D8"/>
    <w:rsid w:val="008D4216"/>
    <w:rsid w:val="008D4448"/>
    <w:rsid w:val="008D4B3C"/>
    <w:rsid w:val="008D4BF2"/>
    <w:rsid w:val="008D500F"/>
    <w:rsid w:val="008D549F"/>
    <w:rsid w:val="008D57F4"/>
    <w:rsid w:val="008D5CCD"/>
    <w:rsid w:val="008D6737"/>
    <w:rsid w:val="008D6AD5"/>
    <w:rsid w:val="008D6D1A"/>
    <w:rsid w:val="008E065E"/>
    <w:rsid w:val="008E06F5"/>
    <w:rsid w:val="008E07DC"/>
    <w:rsid w:val="008E0927"/>
    <w:rsid w:val="008E0C85"/>
    <w:rsid w:val="008E0F80"/>
    <w:rsid w:val="008E101E"/>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42C"/>
    <w:rsid w:val="008F3989"/>
    <w:rsid w:val="008F3DA0"/>
    <w:rsid w:val="008F477F"/>
    <w:rsid w:val="008F4DD1"/>
    <w:rsid w:val="008F681B"/>
    <w:rsid w:val="008F6FD2"/>
    <w:rsid w:val="009001A6"/>
    <w:rsid w:val="00900801"/>
    <w:rsid w:val="00900AAC"/>
    <w:rsid w:val="00900F22"/>
    <w:rsid w:val="009013D1"/>
    <w:rsid w:val="009016B5"/>
    <w:rsid w:val="00901F29"/>
    <w:rsid w:val="009020AD"/>
    <w:rsid w:val="009021F6"/>
    <w:rsid w:val="00902350"/>
    <w:rsid w:val="00902A9A"/>
    <w:rsid w:val="0090336B"/>
    <w:rsid w:val="00903A3A"/>
    <w:rsid w:val="00904510"/>
    <w:rsid w:val="00904AD6"/>
    <w:rsid w:val="00904DE2"/>
    <w:rsid w:val="009053AA"/>
    <w:rsid w:val="00906939"/>
    <w:rsid w:val="009069F6"/>
    <w:rsid w:val="00906B5C"/>
    <w:rsid w:val="00906BA1"/>
    <w:rsid w:val="009075DE"/>
    <w:rsid w:val="0091019E"/>
    <w:rsid w:val="0091039D"/>
    <w:rsid w:val="00910B7D"/>
    <w:rsid w:val="00911503"/>
    <w:rsid w:val="00911DFB"/>
    <w:rsid w:val="009124D3"/>
    <w:rsid w:val="00912A2A"/>
    <w:rsid w:val="00912FC7"/>
    <w:rsid w:val="009139D9"/>
    <w:rsid w:val="00914178"/>
    <w:rsid w:val="00914AD8"/>
    <w:rsid w:val="009154AA"/>
    <w:rsid w:val="00915975"/>
    <w:rsid w:val="00916079"/>
    <w:rsid w:val="00916569"/>
    <w:rsid w:val="0091691B"/>
    <w:rsid w:val="0091692E"/>
    <w:rsid w:val="00916B3D"/>
    <w:rsid w:val="00917948"/>
    <w:rsid w:val="00917AC9"/>
    <w:rsid w:val="00917BC9"/>
    <w:rsid w:val="00917CE9"/>
    <w:rsid w:val="009204D1"/>
    <w:rsid w:val="00920A5E"/>
    <w:rsid w:val="00920BF2"/>
    <w:rsid w:val="00920E7D"/>
    <w:rsid w:val="009210A9"/>
    <w:rsid w:val="009213F7"/>
    <w:rsid w:val="009214F5"/>
    <w:rsid w:val="009215F7"/>
    <w:rsid w:val="0092160C"/>
    <w:rsid w:val="00921C62"/>
    <w:rsid w:val="00922010"/>
    <w:rsid w:val="0092236B"/>
    <w:rsid w:val="00922796"/>
    <w:rsid w:val="0092287D"/>
    <w:rsid w:val="00922B0A"/>
    <w:rsid w:val="00922B4B"/>
    <w:rsid w:val="00922B9C"/>
    <w:rsid w:val="009245BB"/>
    <w:rsid w:val="00924959"/>
    <w:rsid w:val="00925110"/>
    <w:rsid w:val="00926042"/>
    <w:rsid w:val="0092635B"/>
    <w:rsid w:val="0092754D"/>
    <w:rsid w:val="009279D3"/>
    <w:rsid w:val="00927B3F"/>
    <w:rsid w:val="00930CCF"/>
    <w:rsid w:val="00930E4A"/>
    <w:rsid w:val="00930E68"/>
    <w:rsid w:val="00931124"/>
    <w:rsid w:val="00931148"/>
    <w:rsid w:val="0093117F"/>
    <w:rsid w:val="00931AFB"/>
    <w:rsid w:val="00931BD9"/>
    <w:rsid w:val="00932D0C"/>
    <w:rsid w:val="009331B7"/>
    <w:rsid w:val="009335EE"/>
    <w:rsid w:val="009336BF"/>
    <w:rsid w:val="00933CC1"/>
    <w:rsid w:val="009341A9"/>
    <w:rsid w:val="00935C4F"/>
    <w:rsid w:val="00935C54"/>
    <w:rsid w:val="00936731"/>
    <w:rsid w:val="009368F3"/>
    <w:rsid w:val="00936EA7"/>
    <w:rsid w:val="009376C1"/>
    <w:rsid w:val="00937B98"/>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E27"/>
    <w:rsid w:val="00943F7A"/>
    <w:rsid w:val="00943F86"/>
    <w:rsid w:val="00944231"/>
    <w:rsid w:val="00944BC4"/>
    <w:rsid w:val="00944FA3"/>
    <w:rsid w:val="00945497"/>
    <w:rsid w:val="009455FC"/>
    <w:rsid w:val="00945686"/>
    <w:rsid w:val="00945C05"/>
    <w:rsid w:val="00945C1F"/>
    <w:rsid w:val="009460AC"/>
    <w:rsid w:val="00946676"/>
    <w:rsid w:val="00946945"/>
    <w:rsid w:val="009469F8"/>
    <w:rsid w:val="009474F2"/>
    <w:rsid w:val="009476DE"/>
    <w:rsid w:val="00947713"/>
    <w:rsid w:val="00950BC2"/>
    <w:rsid w:val="00950DE7"/>
    <w:rsid w:val="00951151"/>
    <w:rsid w:val="00951B9B"/>
    <w:rsid w:val="0095209A"/>
    <w:rsid w:val="0095226F"/>
    <w:rsid w:val="00952E00"/>
    <w:rsid w:val="00952F71"/>
    <w:rsid w:val="009533E3"/>
    <w:rsid w:val="00953454"/>
    <w:rsid w:val="00953920"/>
    <w:rsid w:val="00953D47"/>
    <w:rsid w:val="0095403A"/>
    <w:rsid w:val="009547AC"/>
    <w:rsid w:val="00954F4F"/>
    <w:rsid w:val="009556E5"/>
    <w:rsid w:val="00955BA3"/>
    <w:rsid w:val="00955D3A"/>
    <w:rsid w:val="0095681E"/>
    <w:rsid w:val="00956EFA"/>
    <w:rsid w:val="009572D4"/>
    <w:rsid w:val="0095761C"/>
    <w:rsid w:val="0095766C"/>
    <w:rsid w:val="009605EB"/>
    <w:rsid w:val="00960696"/>
    <w:rsid w:val="0096139B"/>
    <w:rsid w:val="009613CD"/>
    <w:rsid w:val="009616F9"/>
    <w:rsid w:val="0096178B"/>
    <w:rsid w:val="00961921"/>
    <w:rsid w:val="00961D6E"/>
    <w:rsid w:val="00962DAC"/>
    <w:rsid w:val="00962EB9"/>
    <w:rsid w:val="009631F3"/>
    <w:rsid w:val="00963322"/>
    <w:rsid w:val="00963438"/>
    <w:rsid w:val="0096349B"/>
    <w:rsid w:val="00963E2F"/>
    <w:rsid w:val="0096430A"/>
    <w:rsid w:val="0096554B"/>
    <w:rsid w:val="0096584A"/>
    <w:rsid w:val="0096628C"/>
    <w:rsid w:val="0096672F"/>
    <w:rsid w:val="00966B20"/>
    <w:rsid w:val="00966FD1"/>
    <w:rsid w:val="00966FDF"/>
    <w:rsid w:val="0096725B"/>
    <w:rsid w:val="0096741E"/>
    <w:rsid w:val="00967B16"/>
    <w:rsid w:val="00967F33"/>
    <w:rsid w:val="009706AD"/>
    <w:rsid w:val="00970A40"/>
    <w:rsid w:val="00970E55"/>
    <w:rsid w:val="0097130C"/>
    <w:rsid w:val="009715D9"/>
    <w:rsid w:val="00971F08"/>
    <w:rsid w:val="00974635"/>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20FD"/>
    <w:rsid w:val="00982E8E"/>
    <w:rsid w:val="00982EC8"/>
    <w:rsid w:val="00983117"/>
    <w:rsid w:val="009834A9"/>
    <w:rsid w:val="00983B4E"/>
    <w:rsid w:val="0098420B"/>
    <w:rsid w:val="00984B75"/>
    <w:rsid w:val="00984D3E"/>
    <w:rsid w:val="009851A6"/>
    <w:rsid w:val="00985253"/>
    <w:rsid w:val="009853B3"/>
    <w:rsid w:val="009857C7"/>
    <w:rsid w:val="00986322"/>
    <w:rsid w:val="00986A07"/>
    <w:rsid w:val="00986F9F"/>
    <w:rsid w:val="009872A9"/>
    <w:rsid w:val="009877A6"/>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A8E"/>
    <w:rsid w:val="00995DBD"/>
    <w:rsid w:val="009960EC"/>
    <w:rsid w:val="009962AD"/>
    <w:rsid w:val="00996B44"/>
    <w:rsid w:val="00996D62"/>
    <w:rsid w:val="00996ED7"/>
    <w:rsid w:val="009970CC"/>
    <w:rsid w:val="009970DD"/>
    <w:rsid w:val="009977B1"/>
    <w:rsid w:val="00997ADB"/>
    <w:rsid w:val="00997BF9"/>
    <w:rsid w:val="009A0442"/>
    <w:rsid w:val="009A0927"/>
    <w:rsid w:val="009A0A39"/>
    <w:rsid w:val="009A0FBA"/>
    <w:rsid w:val="009A0FC0"/>
    <w:rsid w:val="009A120D"/>
    <w:rsid w:val="009A13E6"/>
    <w:rsid w:val="009A1601"/>
    <w:rsid w:val="009A22E1"/>
    <w:rsid w:val="009A2DBD"/>
    <w:rsid w:val="009A3285"/>
    <w:rsid w:val="009A34A1"/>
    <w:rsid w:val="009A38E7"/>
    <w:rsid w:val="009A462D"/>
    <w:rsid w:val="009A49F6"/>
    <w:rsid w:val="009A4A8E"/>
    <w:rsid w:val="009A4AD1"/>
    <w:rsid w:val="009A5124"/>
    <w:rsid w:val="009A524B"/>
    <w:rsid w:val="009A5566"/>
    <w:rsid w:val="009A5737"/>
    <w:rsid w:val="009A5CBA"/>
    <w:rsid w:val="009A6511"/>
    <w:rsid w:val="009A6BCF"/>
    <w:rsid w:val="009A7567"/>
    <w:rsid w:val="009B016C"/>
    <w:rsid w:val="009B0483"/>
    <w:rsid w:val="009B064B"/>
    <w:rsid w:val="009B072C"/>
    <w:rsid w:val="009B0889"/>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7C"/>
    <w:rsid w:val="009B5CF2"/>
    <w:rsid w:val="009B655E"/>
    <w:rsid w:val="009B6C70"/>
    <w:rsid w:val="009B7276"/>
    <w:rsid w:val="009B7E87"/>
    <w:rsid w:val="009C01C0"/>
    <w:rsid w:val="009C04BA"/>
    <w:rsid w:val="009C053F"/>
    <w:rsid w:val="009C0798"/>
    <w:rsid w:val="009C0B53"/>
    <w:rsid w:val="009C1312"/>
    <w:rsid w:val="009C1399"/>
    <w:rsid w:val="009C13D9"/>
    <w:rsid w:val="009C148B"/>
    <w:rsid w:val="009C1FEB"/>
    <w:rsid w:val="009C2545"/>
    <w:rsid w:val="009C25ED"/>
    <w:rsid w:val="009C3102"/>
    <w:rsid w:val="009C3148"/>
    <w:rsid w:val="009C3480"/>
    <w:rsid w:val="009C403E"/>
    <w:rsid w:val="009C461B"/>
    <w:rsid w:val="009C491D"/>
    <w:rsid w:val="009C4A90"/>
    <w:rsid w:val="009C4D4C"/>
    <w:rsid w:val="009C5296"/>
    <w:rsid w:val="009C57AB"/>
    <w:rsid w:val="009C5A97"/>
    <w:rsid w:val="009C5E38"/>
    <w:rsid w:val="009C6D92"/>
    <w:rsid w:val="009C6DA3"/>
    <w:rsid w:val="009C7790"/>
    <w:rsid w:val="009C79A4"/>
    <w:rsid w:val="009C7A5B"/>
    <w:rsid w:val="009C7D29"/>
    <w:rsid w:val="009C7EF7"/>
    <w:rsid w:val="009D038A"/>
    <w:rsid w:val="009D0B6D"/>
    <w:rsid w:val="009D0FEC"/>
    <w:rsid w:val="009D189F"/>
    <w:rsid w:val="009D1A0A"/>
    <w:rsid w:val="009D1E0C"/>
    <w:rsid w:val="009D21A5"/>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1A"/>
    <w:rsid w:val="009D7D43"/>
    <w:rsid w:val="009D7FB5"/>
    <w:rsid w:val="009E068F"/>
    <w:rsid w:val="009E0901"/>
    <w:rsid w:val="009E0927"/>
    <w:rsid w:val="009E0F56"/>
    <w:rsid w:val="009E0FAA"/>
    <w:rsid w:val="009E14E0"/>
    <w:rsid w:val="009E1517"/>
    <w:rsid w:val="009E16FF"/>
    <w:rsid w:val="009E1CA5"/>
    <w:rsid w:val="009E3017"/>
    <w:rsid w:val="009E317A"/>
    <w:rsid w:val="009E35DB"/>
    <w:rsid w:val="009E3781"/>
    <w:rsid w:val="009E3799"/>
    <w:rsid w:val="009E4342"/>
    <w:rsid w:val="009E47A3"/>
    <w:rsid w:val="009E4897"/>
    <w:rsid w:val="009E4B86"/>
    <w:rsid w:val="009E528B"/>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3E0"/>
    <w:rsid w:val="009F4B63"/>
    <w:rsid w:val="009F5200"/>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20F"/>
    <w:rsid w:val="00A05340"/>
    <w:rsid w:val="00A05F7C"/>
    <w:rsid w:val="00A0635D"/>
    <w:rsid w:val="00A0642B"/>
    <w:rsid w:val="00A066C5"/>
    <w:rsid w:val="00A0672A"/>
    <w:rsid w:val="00A06CD3"/>
    <w:rsid w:val="00A06FA2"/>
    <w:rsid w:val="00A1051C"/>
    <w:rsid w:val="00A10608"/>
    <w:rsid w:val="00A1094B"/>
    <w:rsid w:val="00A10999"/>
    <w:rsid w:val="00A10F24"/>
    <w:rsid w:val="00A1106B"/>
    <w:rsid w:val="00A1110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7E7"/>
    <w:rsid w:val="00A27829"/>
    <w:rsid w:val="00A30187"/>
    <w:rsid w:val="00A304D1"/>
    <w:rsid w:val="00A30775"/>
    <w:rsid w:val="00A30D80"/>
    <w:rsid w:val="00A3175E"/>
    <w:rsid w:val="00A32084"/>
    <w:rsid w:val="00A3243E"/>
    <w:rsid w:val="00A32CF3"/>
    <w:rsid w:val="00A3348E"/>
    <w:rsid w:val="00A3402C"/>
    <w:rsid w:val="00A3448A"/>
    <w:rsid w:val="00A345C0"/>
    <w:rsid w:val="00A35AE2"/>
    <w:rsid w:val="00A36297"/>
    <w:rsid w:val="00A365BC"/>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C77"/>
    <w:rsid w:val="00A4478E"/>
    <w:rsid w:val="00A44A9C"/>
    <w:rsid w:val="00A45556"/>
    <w:rsid w:val="00A45639"/>
    <w:rsid w:val="00A45B74"/>
    <w:rsid w:val="00A45C97"/>
    <w:rsid w:val="00A47931"/>
    <w:rsid w:val="00A5014C"/>
    <w:rsid w:val="00A5021D"/>
    <w:rsid w:val="00A50307"/>
    <w:rsid w:val="00A5094F"/>
    <w:rsid w:val="00A50986"/>
    <w:rsid w:val="00A50D8F"/>
    <w:rsid w:val="00A50F47"/>
    <w:rsid w:val="00A5110C"/>
    <w:rsid w:val="00A51E0C"/>
    <w:rsid w:val="00A52210"/>
    <w:rsid w:val="00A5266E"/>
    <w:rsid w:val="00A52C03"/>
    <w:rsid w:val="00A52DB3"/>
    <w:rsid w:val="00A52E1D"/>
    <w:rsid w:val="00A5354B"/>
    <w:rsid w:val="00A5358E"/>
    <w:rsid w:val="00A53BD7"/>
    <w:rsid w:val="00A54279"/>
    <w:rsid w:val="00A54432"/>
    <w:rsid w:val="00A54509"/>
    <w:rsid w:val="00A54D8D"/>
    <w:rsid w:val="00A55108"/>
    <w:rsid w:val="00A55B22"/>
    <w:rsid w:val="00A55B28"/>
    <w:rsid w:val="00A5629A"/>
    <w:rsid w:val="00A56798"/>
    <w:rsid w:val="00A568F8"/>
    <w:rsid w:val="00A56F4C"/>
    <w:rsid w:val="00A56FE3"/>
    <w:rsid w:val="00A57977"/>
    <w:rsid w:val="00A6086C"/>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5CD"/>
    <w:rsid w:val="00A6576F"/>
    <w:rsid w:val="00A657D7"/>
    <w:rsid w:val="00A65CE1"/>
    <w:rsid w:val="00A65E06"/>
    <w:rsid w:val="00A660A0"/>
    <w:rsid w:val="00A660AC"/>
    <w:rsid w:val="00A66190"/>
    <w:rsid w:val="00A6687C"/>
    <w:rsid w:val="00A6760C"/>
    <w:rsid w:val="00A67E6C"/>
    <w:rsid w:val="00A67FB1"/>
    <w:rsid w:val="00A71033"/>
    <w:rsid w:val="00A71150"/>
    <w:rsid w:val="00A7194D"/>
    <w:rsid w:val="00A71B99"/>
    <w:rsid w:val="00A71C1B"/>
    <w:rsid w:val="00A71F88"/>
    <w:rsid w:val="00A71FBE"/>
    <w:rsid w:val="00A721BC"/>
    <w:rsid w:val="00A72CAF"/>
    <w:rsid w:val="00A730C4"/>
    <w:rsid w:val="00A733D2"/>
    <w:rsid w:val="00A73411"/>
    <w:rsid w:val="00A739D0"/>
    <w:rsid w:val="00A73A0D"/>
    <w:rsid w:val="00A73B9B"/>
    <w:rsid w:val="00A75D39"/>
    <w:rsid w:val="00A761D4"/>
    <w:rsid w:val="00A7692F"/>
    <w:rsid w:val="00A76C3C"/>
    <w:rsid w:val="00A76D26"/>
    <w:rsid w:val="00A76DBB"/>
    <w:rsid w:val="00A7706C"/>
    <w:rsid w:val="00A77A9B"/>
    <w:rsid w:val="00A77EC4"/>
    <w:rsid w:val="00A80575"/>
    <w:rsid w:val="00A805CE"/>
    <w:rsid w:val="00A80AC7"/>
    <w:rsid w:val="00A81256"/>
    <w:rsid w:val="00A81F82"/>
    <w:rsid w:val="00A82E35"/>
    <w:rsid w:val="00A831A8"/>
    <w:rsid w:val="00A8368E"/>
    <w:rsid w:val="00A85075"/>
    <w:rsid w:val="00A85AAC"/>
    <w:rsid w:val="00A8626F"/>
    <w:rsid w:val="00A862D4"/>
    <w:rsid w:val="00A87256"/>
    <w:rsid w:val="00A879F2"/>
    <w:rsid w:val="00A90483"/>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515"/>
    <w:rsid w:val="00A97917"/>
    <w:rsid w:val="00A97C97"/>
    <w:rsid w:val="00A97F16"/>
    <w:rsid w:val="00AA016F"/>
    <w:rsid w:val="00AA0496"/>
    <w:rsid w:val="00AA05A1"/>
    <w:rsid w:val="00AA0F66"/>
    <w:rsid w:val="00AA0FCD"/>
    <w:rsid w:val="00AA16A7"/>
    <w:rsid w:val="00AA1A9D"/>
    <w:rsid w:val="00AA1ED6"/>
    <w:rsid w:val="00AA20D0"/>
    <w:rsid w:val="00AA2C82"/>
    <w:rsid w:val="00AA330A"/>
    <w:rsid w:val="00AA331C"/>
    <w:rsid w:val="00AA33C1"/>
    <w:rsid w:val="00AA361D"/>
    <w:rsid w:val="00AA421D"/>
    <w:rsid w:val="00AA43F2"/>
    <w:rsid w:val="00AA4696"/>
    <w:rsid w:val="00AA51D6"/>
    <w:rsid w:val="00AA5A4B"/>
    <w:rsid w:val="00AA6253"/>
    <w:rsid w:val="00AA635D"/>
    <w:rsid w:val="00AB015A"/>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97B"/>
    <w:rsid w:val="00AB4AB8"/>
    <w:rsid w:val="00AB4AF9"/>
    <w:rsid w:val="00AB4C9F"/>
    <w:rsid w:val="00AB4D28"/>
    <w:rsid w:val="00AB4DE3"/>
    <w:rsid w:val="00AB547C"/>
    <w:rsid w:val="00AB5C01"/>
    <w:rsid w:val="00AB61E3"/>
    <w:rsid w:val="00AB642B"/>
    <w:rsid w:val="00AB655E"/>
    <w:rsid w:val="00AB771C"/>
    <w:rsid w:val="00AB78A9"/>
    <w:rsid w:val="00AB7BB9"/>
    <w:rsid w:val="00AB7EDD"/>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73A"/>
    <w:rsid w:val="00AC5A10"/>
    <w:rsid w:val="00AC675A"/>
    <w:rsid w:val="00AC681E"/>
    <w:rsid w:val="00AC6CC7"/>
    <w:rsid w:val="00AC733C"/>
    <w:rsid w:val="00AC7B22"/>
    <w:rsid w:val="00AC7BD5"/>
    <w:rsid w:val="00AD00BB"/>
    <w:rsid w:val="00AD0AA3"/>
    <w:rsid w:val="00AD122E"/>
    <w:rsid w:val="00AD19A0"/>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96D"/>
    <w:rsid w:val="00AD7C52"/>
    <w:rsid w:val="00AE0470"/>
    <w:rsid w:val="00AE0614"/>
    <w:rsid w:val="00AE07E6"/>
    <w:rsid w:val="00AE098D"/>
    <w:rsid w:val="00AE0B14"/>
    <w:rsid w:val="00AE0C21"/>
    <w:rsid w:val="00AE106B"/>
    <w:rsid w:val="00AE1C79"/>
    <w:rsid w:val="00AE23EE"/>
    <w:rsid w:val="00AE2540"/>
    <w:rsid w:val="00AE27AC"/>
    <w:rsid w:val="00AE33F2"/>
    <w:rsid w:val="00AE3981"/>
    <w:rsid w:val="00AE3A55"/>
    <w:rsid w:val="00AE3BE3"/>
    <w:rsid w:val="00AE3CC3"/>
    <w:rsid w:val="00AE3E93"/>
    <w:rsid w:val="00AE40E0"/>
    <w:rsid w:val="00AE4D2F"/>
    <w:rsid w:val="00AE4DBA"/>
    <w:rsid w:val="00AE4F07"/>
    <w:rsid w:val="00AE53AD"/>
    <w:rsid w:val="00AE57B5"/>
    <w:rsid w:val="00AE6DF7"/>
    <w:rsid w:val="00AE6E02"/>
    <w:rsid w:val="00AE7250"/>
    <w:rsid w:val="00AE743A"/>
    <w:rsid w:val="00AE7FF7"/>
    <w:rsid w:val="00AF08CA"/>
    <w:rsid w:val="00AF1C5D"/>
    <w:rsid w:val="00AF1CCC"/>
    <w:rsid w:val="00AF1D29"/>
    <w:rsid w:val="00AF25D5"/>
    <w:rsid w:val="00AF2DE7"/>
    <w:rsid w:val="00AF2F96"/>
    <w:rsid w:val="00AF30C0"/>
    <w:rsid w:val="00AF345A"/>
    <w:rsid w:val="00AF3629"/>
    <w:rsid w:val="00AF3740"/>
    <w:rsid w:val="00AF3AF2"/>
    <w:rsid w:val="00AF3D10"/>
    <w:rsid w:val="00AF42D7"/>
    <w:rsid w:val="00AF4406"/>
    <w:rsid w:val="00AF4523"/>
    <w:rsid w:val="00AF4759"/>
    <w:rsid w:val="00AF482C"/>
    <w:rsid w:val="00AF4D02"/>
    <w:rsid w:val="00AF52C8"/>
    <w:rsid w:val="00AF5AEF"/>
    <w:rsid w:val="00AF5D3C"/>
    <w:rsid w:val="00AF5E19"/>
    <w:rsid w:val="00AF6371"/>
    <w:rsid w:val="00AF66E7"/>
    <w:rsid w:val="00AF6A8B"/>
    <w:rsid w:val="00AF6F49"/>
    <w:rsid w:val="00AF6FDE"/>
    <w:rsid w:val="00AF7121"/>
    <w:rsid w:val="00AF792E"/>
    <w:rsid w:val="00AF7A44"/>
    <w:rsid w:val="00B005F3"/>
    <w:rsid w:val="00B006FE"/>
    <w:rsid w:val="00B007CB"/>
    <w:rsid w:val="00B00966"/>
    <w:rsid w:val="00B00BAA"/>
    <w:rsid w:val="00B00C63"/>
    <w:rsid w:val="00B00E46"/>
    <w:rsid w:val="00B02088"/>
    <w:rsid w:val="00B02385"/>
    <w:rsid w:val="00B025D7"/>
    <w:rsid w:val="00B02AA9"/>
    <w:rsid w:val="00B02B82"/>
    <w:rsid w:val="00B02FA3"/>
    <w:rsid w:val="00B03429"/>
    <w:rsid w:val="00B03A95"/>
    <w:rsid w:val="00B047FD"/>
    <w:rsid w:val="00B04DD2"/>
    <w:rsid w:val="00B04E96"/>
    <w:rsid w:val="00B05083"/>
    <w:rsid w:val="00B05084"/>
    <w:rsid w:val="00B051D7"/>
    <w:rsid w:val="00B05231"/>
    <w:rsid w:val="00B05596"/>
    <w:rsid w:val="00B0592F"/>
    <w:rsid w:val="00B05BDA"/>
    <w:rsid w:val="00B05E95"/>
    <w:rsid w:val="00B0668D"/>
    <w:rsid w:val="00B071A4"/>
    <w:rsid w:val="00B0737B"/>
    <w:rsid w:val="00B07961"/>
    <w:rsid w:val="00B07EBA"/>
    <w:rsid w:val="00B100B9"/>
    <w:rsid w:val="00B1052A"/>
    <w:rsid w:val="00B105F6"/>
    <w:rsid w:val="00B118CE"/>
    <w:rsid w:val="00B12386"/>
    <w:rsid w:val="00B125F7"/>
    <w:rsid w:val="00B12D97"/>
    <w:rsid w:val="00B139E0"/>
    <w:rsid w:val="00B13E74"/>
    <w:rsid w:val="00B146B6"/>
    <w:rsid w:val="00B152F4"/>
    <w:rsid w:val="00B1542D"/>
    <w:rsid w:val="00B157F9"/>
    <w:rsid w:val="00B15F66"/>
    <w:rsid w:val="00B16272"/>
    <w:rsid w:val="00B1677C"/>
    <w:rsid w:val="00B167F1"/>
    <w:rsid w:val="00B16A47"/>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475"/>
    <w:rsid w:val="00B227BA"/>
    <w:rsid w:val="00B22A95"/>
    <w:rsid w:val="00B22AC0"/>
    <w:rsid w:val="00B22FCA"/>
    <w:rsid w:val="00B230D4"/>
    <w:rsid w:val="00B23230"/>
    <w:rsid w:val="00B23AE8"/>
    <w:rsid w:val="00B23CC2"/>
    <w:rsid w:val="00B24244"/>
    <w:rsid w:val="00B24A9A"/>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88"/>
    <w:rsid w:val="00B338BE"/>
    <w:rsid w:val="00B33BED"/>
    <w:rsid w:val="00B33EE9"/>
    <w:rsid w:val="00B342C7"/>
    <w:rsid w:val="00B34FA1"/>
    <w:rsid w:val="00B35131"/>
    <w:rsid w:val="00B3594E"/>
    <w:rsid w:val="00B35A60"/>
    <w:rsid w:val="00B35B12"/>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712"/>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4EA"/>
    <w:rsid w:val="00B50B57"/>
    <w:rsid w:val="00B50C4B"/>
    <w:rsid w:val="00B51065"/>
    <w:rsid w:val="00B51602"/>
    <w:rsid w:val="00B51FEE"/>
    <w:rsid w:val="00B520D0"/>
    <w:rsid w:val="00B5273E"/>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C0"/>
    <w:rsid w:val="00B63D1B"/>
    <w:rsid w:val="00B64259"/>
    <w:rsid w:val="00B6427F"/>
    <w:rsid w:val="00B6553E"/>
    <w:rsid w:val="00B658B9"/>
    <w:rsid w:val="00B659E4"/>
    <w:rsid w:val="00B66345"/>
    <w:rsid w:val="00B664C7"/>
    <w:rsid w:val="00B669B8"/>
    <w:rsid w:val="00B704B6"/>
    <w:rsid w:val="00B70733"/>
    <w:rsid w:val="00B716B4"/>
    <w:rsid w:val="00B72933"/>
    <w:rsid w:val="00B7328B"/>
    <w:rsid w:val="00B739F6"/>
    <w:rsid w:val="00B74C80"/>
    <w:rsid w:val="00B74D07"/>
    <w:rsid w:val="00B75C40"/>
    <w:rsid w:val="00B75D28"/>
    <w:rsid w:val="00B7610C"/>
    <w:rsid w:val="00B768FE"/>
    <w:rsid w:val="00B76AE7"/>
    <w:rsid w:val="00B76EFA"/>
    <w:rsid w:val="00B77A05"/>
    <w:rsid w:val="00B77A81"/>
    <w:rsid w:val="00B77D15"/>
    <w:rsid w:val="00B77EC9"/>
    <w:rsid w:val="00B80475"/>
    <w:rsid w:val="00B81A6C"/>
    <w:rsid w:val="00B81AD8"/>
    <w:rsid w:val="00B82151"/>
    <w:rsid w:val="00B82BEB"/>
    <w:rsid w:val="00B83698"/>
    <w:rsid w:val="00B841A6"/>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3ECA"/>
    <w:rsid w:val="00B9406A"/>
    <w:rsid w:val="00B94E68"/>
    <w:rsid w:val="00B951DC"/>
    <w:rsid w:val="00B9530B"/>
    <w:rsid w:val="00B95D98"/>
    <w:rsid w:val="00B964AB"/>
    <w:rsid w:val="00B964FB"/>
    <w:rsid w:val="00B96A62"/>
    <w:rsid w:val="00B97108"/>
    <w:rsid w:val="00B973B9"/>
    <w:rsid w:val="00B97945"/>
    <w:rsid w:val="00B97E58"/>
    <w:rsid w:val="00B97F52"/>
    <w:rsid w:val="00BA0A67"/>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187"/>
    <w:rsid w:val="00BB1231"/>
    <w:rsid w:val="00BB14C4"/>
    <w:rsid w:val="00BB2365"/>
    <w:rsid w:val="00BB2A25"/>
    <w:rsid w:val="00BB332C"/>
    <w:rsid w:val="00BB33D2"/>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1F58"/>
    <w:rsid w:val="00BC24C0"/>
    <w:rsid w:val="00BC25AA"/>
    <w:rsid w:val="00BC2677"/>
    <w:rsid w:val="00BC3053"/>
    <w:rsid w:val="00BC3F4D"/>
    <w:rsid w:val="00BC3FAD"/>
    <w:rsid w:val="00BC40B6"/>
    <w:rsid w:val="00BC44DE"/>
    <w:rsid w:val="00BC4D2E"/>
    <w:rsid w:val="00BC511E"/>
    <w:rsid w:val="00BC56FA"/>
    <w:rsid w:val="00BC57B1"/>
    <w:rsid w:val="00BC5D1C"/>
    <w:rsid w:val="00BC6A41"/>
    <w:rsid w:val="00BC6BB5"/>
    <w:rsid w:val="00BC6BC1"/>
    <w:rsid w:val="00BC6F01"/>
    <w:rsid w:val="00BC6F3D"/>
    <w:rsid w:val="00BC7044"/>
    <w:rsid w:val="00BD05B9"/>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56B"/>
    <w:rsid w:val="00BE191B"/>
    <w:rsid w:val="00BE1AFF"/>
    <w:rsid w:val="00BE1E63"/>
    <w:rsid w:val="00BE1FD4"/>
    <w:rsid w:val="00BE2FA6"/>
    <w:rsid w:val="00BE2FAE"/>
    <w:rsid w:val="00BE3047"/>
    <w:rsid w:val="00BE333F"/>
    <w:rsid w:val="00BE38DC"/>
    <w:rsid w:val="00BE3DB9"/>
    <w:rsid w:val="00BE45B3"/>
    <w:rsid w:val="00BE4818"/>
    <w:rsid w:val="00BE5197"/>
    <w:rsid w:val="00BE5A09"/>
    <w:rsid w:val="00BE5A2F"/>
    <w:rsid w:val="00BE5EAE"/>
    <w:rsid w:val="00BE6453"/>
    <w:rsid w:val="00BE6A8C"/>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F29"/>
    <w:rsid w:val="00BF3077"/>
    <w:rsid w:val="00BF3251"/>
    <w:rsid w:val="00BF3279"/>
    <w:rsid w:val="00BF3B6B"/>
    <w:rsid w:val="00BF3E81"/>
    <w:rsid w:val="00BF3EC8"/>
    <w:rsid w:val="00BF42D9"/>
    <w:rsid w:val="00BF482B"/>
    <w:rsid w:val="00BF4D66"/>
    <w:rsid w:val="00BF4F23"/>
    <w:rsid w:val="00BF5872"/>
    <w:rsid w:val="00BF5CF6"/>
    <w:rsid w:val="00BF5D72"/>
    <w:rsid w:val="00BF6036"/>
    <w:rsid w:val="00BF611E"/>
    <w:rsid w:val="00BF64D6"/>
    <w:rsid w:val="00BF6582"/>
    <w:rsid w:val="00BF7217"/>
    <w:rsid w:val="00BF7313"/>
    <w:rsid w:val="00BF7356"/>
    <w:rsid w:val="00BF74C7"/>
    <w:rsid w:val="00BF7623"/>
    <w:rsid w:val="00BF77C9"/>
    <w:rsid w:val="00C001BE"/>
    <w:rsid w:val="00C00704"/>
    <w:rsid w:val="00C00962"/>
    <w:rsid w:val="00C009AC"/>
    <w:rsid w:val="00C00AE8"/>
    <w:rsid w:val="00C00B53"/>
    <w:rsid w:val="00C01018"/>
    <w:rsid w:val="00C015F1"/>
    <w:rsid w:val="00C01F33"/>
    <w:rsid w:val="00C02236"/>
    <w:rsid w:val="00C02CC6"/>
    <w:rsid w:val="00C02EF8"/>
    <w:rsid w:val="00C02F5E"/>
    <w:rsid w:val="00C030AB"/>
    <w:rsid w:val="00C032FC"/>
    <w:rsid w:val="00C040F7"/>
    <w:rsid w:val="00C041B0"/>
    <w:rsid w:val="00C04475"/>
    <w:rsid w:val="00C044AB"/>
    <w:rsid w:val="00C05706"/>
    <w:rsid w:val="00C05E8E"/>
    <w:rsid w:val="00C06082"/>
    <w:rsid w:val="00C06605"/>
    <w:rsid w:val="00C067A9"/>
    <w:rsid w:val="00C06AD5"/>
    <w:rsid w:val="00C07377"/>
    <w:rsid w:val="00C07ACA"/>
    <w:rsid w:val="00C10283"/>
    <w:rsid w:val="00C10478"/>
    <w:rsid w:val="00C10590"/>
    <w:rsid w:val="00C11438"/>
    <w:rsid w:val="00C119F4"/>
    <w:rsid w:val="00C12107"/>
    <w:rsid w:val="00C1286E"/>
    <w:rsid w:val="00C12978"/>
    <w:rsid w:val="00C13136"/>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17A94"/>
    <w:rsid w:val="00C20814"/>
    <w:rsid w:val="00C20D14"/>
    <w:rsid w:val="00C214EA"/>
    <w:rsid w:val="00C218C5"/>
    <w:rsid w:val="00C22345"/>
    <w:rsid w:val="00C22458"/>
    <w:rsid w:val="00C22468"/>
    <w:rsid w:val="00C22B3C"/>
    <w:rsid w:val="00C22E48"/>
    <w:rsid w:val="00C23E90"/>
    <w:rsid w:val="00C23EE8"/>
    <w:rsid w:val="00C2471F"/>
    <w:rsid w:val="00C24E68"/>
    <w:rsid w:val="00C25DF9"/>
    <w:rsid w:val="00C26005"/>
    <w:rsid w:val="00C2656B"/>
    <w:rsid w:val="00C26D96"/>
    <w:rsid w:val="00C26FAA"/>
    <w:rsid w:val="00C27186"/>
    <w:rsid w:val="00C279B5"/>
    <w:rsid w:val="00C27BD2"/>
    <w:rsid w:val="00C27C45"/>
    <w:rsid w:val="00C300EF"/>
    <w:rsid w:val="00C30691"/>
    <w:rsid w:val="00C30833"/>
    <w:rsid w:val="00C30F0B"/>
    <w:rsid w:val="00C31470"/>
    <w:rsid w:val="00C32288"/>
    <w:rsid w:val="00C32526"/>
    <w:rsid w:val="00C3540C"/>
    <w:rsid w:val="00C35447"/>
    <w:rsid w:val="00C354B5"/>
    <w:rsid w:val="00C35564"/>
    <w:rsid w:val="00C35682"/>
    <w:rsid w:val="00C35833"/>
    <w:rsid w:val="00C35AA0"/>
    <w:rsid w:val="00C35CCF"/>
    <w:rsid w:val="00C36046"/>
    <w:rsid w:val="00C3675D"/>
    <w:rsid w:val="00C3719D"/>
    <w:rsid w:val="00C3756F"/>
    <w:rsid w:val="00C377C8"/>
    <w:rsid w:val="00C37E19"/>
    <w:rsid w:val="00C40315"/>
    <w:rsid w:val="00C40686"/>
    <w:rsid w:val="00C4076A"/>
    <w:rsid w:val="00C410AA"/>
    <w:rsid w:val="00C41251"/>
    <w:rsid w:val="00C41A06"/>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345"/>
    <w:rsid w:val="00C51BF6"/>
    <w:rsid w:val="00C525C1"/>
    <w:rsid w:val="00C52DC6"/>
    <w:rsid w:val="00C52FEE"/>
    <w:rsid w:val="00C532F3"/>
    <w:rsid w:val="00C53624"/>
    <w:rsid w:val="00C53871"/>
    <w:rsid w:val="00C53ABB"/>
    <w:rsid w:val="00C54995"/>
    <w:rsid w:val="00C54BC9"/>
    <w:rsid w:val="00C54C80"/>
    <w:rsid w:val="00C54D41"/>
    <w:rsid w:val="00C5517F"/>
    <w:rsid w:val="00C5572E"/>
    <w:rsid w:val="00C55CFC"/>
    <w:rsid w:val="00C55F3D"/>
    <w:rsid w:val="00C57D72"/>
    <w:rsid w:val="00C57EF3"/>
    <w:rsid w:val="00C60054"/>
    <w:rsid w:val="00C60298"/>
    <w:rsid w:val="00C603E2"/>
    <w:rsid w:val="00C60783"/>
    <w:rsid w:val="00C609B6"/>
    <w:rsid w:val="00C612AE"/>
    <w:rsid w:val="00C613C5"/>
    <w:rsid w:val="00C6151A"/>
    <w:rsid w:val="00C617F5"/>
    <w:rsid w:val="00C61B4C"/>
    <w:rsid w:val="00C61FE8"/>
    <w:rsid w:val="00C6225F"/>
    <w:rsid w:val="00C6277B"/>
    <w:rsid w:val="00C627C5"/>
    <w:rsid w:val="00C627E4"/>
    <w:rsid w:val="00C62F23"/>
    <w:rsid w:val="00C63546"/>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0AC1"/>
    <w:rsid w:val="00C7129C"/>
    <w:rsid w:val="00C716A0"/>
    <w:rsid w:val="00C7182A"/>
    <w:rsid w:val="00C71E5F"/>
    <w:rsid w:val="00C7241F"/>
    <w:rsid w:val="00C72D32"/>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0A99"/>
    <w:rsid w:val="00C8128A"/>
    <w:rsid w:val="00C81568"/>
    <w:rsid w:val="00C81D31"/>
    <w:rsid w:val="00C81EB3"/>
    <w:rsid w:val="00C82871"/>
    <w:rsid w:val="00C82D4C"/>
    <w:rsid w:val="00C83454"/>
    <w:rsid w:val="00C836BC"/>
    <w:rsid w:val="00C837B2"/>
    <w:rsid w:val="00C838B5"/>
    <w:rsid w:val="00C8480D"/>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82E"/>
    <w:rsid w:val="00C91F7D"/>
    <w:rsid w:val="00C91FCB"/>
    <w:rsid w:val="00C9206B"/>
    <w:rsid w:val="00C9231A"/>
    <w:rsid w:val="00C9255D"/>
    <w:rsid w:val="00C93196"/>
    <w:rsid w:val="00C939B6"/>
    <w:rsid w:val="00C93B42"/>
    <w:rsid w:val="00C93C4B"/>
    <w:rsid w:val="00C944AB"/>
    <w:rsid w:val="00C953CF"/>
    <w:rsid w:val="00C95B40"/>
    <w:rsid w:val="00C96D0C"/>
    <w:rsid w:val="00C97248"/>
    <w:rsid w:val="00C97482"/>
    <w:rsid w:val="00C977D6"/>
    <w:rsid w:val="00C97924"/>
    <w:rsid w:val="00CA0487"/>
    <w:rsid w:val="00CA04B9"/>
    <w:rsid w:val="00CA0EBA"/>
    <w:rsid w:val="00CA1057"/>
    <w:rsid w:val="00CA14C2"/>
    <w:rsid w:val="00CA1D43"/>
    <w:rsid w:val="00CA1ED8"/>
    <w:rsid w:val="00CA1F8F"/>
    <w:rsid w:val="00CA253C"/>
    <w:rsid w:val="00CA2793"/>
    <w:rsid w:val="00CA2BF4"/>
    <w:rsid w:val="00CA2D35"/>
    <w:rsid w:val="00CA331B"/>
    <w:rsid w:val="00CA3474"/>
    <w:rsid w:val="00CA34C1"/>
    <w:rsid w:val="00CA40BE"/>
    <w:rsid w:val="00CA4300"/>
    <w:rsid w:val="00CA44F4"/>
    <w:rsid w:val="00CA4D7D"/>
    <w:rsid w:val="00CA5093"/>
    <w:rsid w:val="00CA54FD"/>
    <w:rsid w:val="00CA5F74"/>
    <w:rsid w:val="00CA62A6"/>
    <w:rsid w:val="00CA6F09"/>
    <w:rsid w:val="00CA7373"/>
    <w:rsid w:val="00CA7926"/>
    <w:rsid w:val="00CB11DE"/>
    <w:rsid w:val="00CB1810"/>
    <w:rsid w:val="00CB18FC"/>
    <w:rsid w:val="00CB1D2A"/>
    <w:rsid w:val="00CB1E82"/>
    <w:rsid w:val="00CB1F63"/>
    <w:rsid w:val="00CB21F9"/>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942"/>
    <w:rsid w:val="00CB7F94"/>
    <w:rsid w:val="00CC0239"/>
    <w:rsid w:val="00CC040E"/>
    <w:rsid w:val="00CC0863"/>
    <w:rsid w:val="00CC0A45"/>
    <w:rsid w:val="00CC111F"/>
    <w:rsid w:val="00CC136E"/>
    <w:rsid w:val="00CC140C"/>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53E3"/>
    <w:rsid w:val="00CC745E"/>
    <w:rsid w:val="00CC7B45"/>
    <w:rsid w:val="00CD03F2"/>
    <w:rsid w:val="00CD0521"/>
    <w:rsid w:val="00CD054E"/>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36DA"/>
    <w:rsid w:val="00CD4074"/>
    <w:rsid w:val="00CD424E"/>
    <w:rsid w:val="00CD4DE8"/>
    <w:rsid w:val="00CD50C1"/>
    <w:rsid w:val="00CD5342"/>
    <w:rsid w:val="00CD5555"/>
    <w:rsid w:val="00CD740F"/>
    <w:rsid w:val="00CD7877"/>
    <w:rsid w:val="00CD78AE"/>
    <w:rsid w:val="00CE0424"/>
    <w:rsid w:val="00CE0539"/>
    <w:rsid w:val="00CE1299"/>
    <w:rsid w:val="00CE182B"/>
    <w:rsid w:val="00CE1906"/>
    <w:rsid w:val="00CE225F"/>
    <w:rsid w:val="00CE24E1"/>
    <w:rsid w:val="00CE2651"/>
    <w:rsid w:val="00CE2852"/>
    <w:rsid w:val="00CE2883"/>
    <w:rsid w:val="00CE2A8A"/>
    <w:rsid w:val="00CE5519"/>
    <w:rsid w:val="00CE56D0"/>
    <w:rsid w:val="00CE5A51"/>
    <w:rsid w:val="00CE5E4C"/>
    <w:rsid w:val="00CE5FF3"/>
    <w:rsid w:val="00CE6026"/>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008"/>
    <w:rsid w:val="00D0142B"/>
    <w:rsid w:val="00D01F9C"/>
    <w:rsid w:val="00D03125"/>
    <w:rsid w:val="00D031AD"/>
    <w:rsid w:val="00D031DA"/>
    <w:rsid w:val="00D0349B"/>
    <w:rsid w:val="00D03861"/>
    <w:rsid w:val="00D04434"/>
    <w:rsid w:val="00D04A7D"/>
    <w:rsid w:val="00D04AD7"/>
    <w:rsid w:val="00D05367"/>
    <w:rsid w:val="00D05AA7"/>
    <w:rsid w:val="00D05AF3"/>
    <w:rsid w:val="00D05F16"/>
    <w:rsid w:val="00D06492"/>
    <w:rsid w:val="00D0655A"/>
    <w:rsid w:val="00D067AD"/>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CF6"/>
    <w:rsid w:val="00D16E0B"/>
    <w:rsid w:val="00D17CE4"/>
    <w:rsid w:val="00D2006E"/>
    <w:rsid w:val="00D20852"/>
    <w:rsid w:val="00D21672"/>
    <w:rsid w:val="00D2277F"/>
    <w:rsid w:val="00D239A7"/>
    <w:rsid w:val="00D23BE5"/>
    <w:rsid w:val="00D23F47"/>
    <w:rsid w:val="00D242E0"/>
    <w:rsid w:val="00D24951"/>
    <w:rsid w:val="00D251A0"/>
    <w:rsid w:val="00D25491"/>
    <w:rsid w:val="00D25557"/>
    <w:rsid w:val="00D2556A"/>
    <w:rsid w:val="00D25716"/>
    <w:rsid w:val="00D26B67"/>
    <w:rsid w:val="00D26BF0"/>
    <w:rsid w:val="00D26C20"/>
    <w:rsid w:val="00D27649"/>
    <w:rsid w:val="00D27848"/>
    <w:rsid w:val="00D27F67"/>
    <w:rsid w:val="00D3005B"/>
    <w:rsid w:val="00D30160"/>
    <w:rsid w:val="00D30DEF"/>
    <w:rsid w:val="00D31596"/>
    <w:rsid w:val="00D31B35"/>
    <w:rsid w:val="00D32518"/>
    <w:rsid w:val="00D33ACF"/>
    <w:rsid w:val="00D344AB"/>
    <w:rsid w:val="00D346B3"/>
    <w:rsid w:val="00D34C1E"/>
    <w:rsid w:val="00D34C5A"/>
    <w:rsid w:val="00D351A4"/>
    <w:rsid w:val="00D36455"/>
    <w:rsid w:val="00D3668A"/>
    <w:rsid w:val="00D36809"/>
    <w:rsid w:val="00D36E71"/>
    <w:rsid w:val="00D370A5"/>
    <w:rsid w:val="00D3797F"/>
    <w:rsid w:val="00D37CB5"/>
    <w:rsid w:val="00D37D3A"/>
    <w:rsid w:val="00D37D87"/>
    <w:rsid w:val="00D37F48"/>
    <w:rsid w:val="00D404CA"/>
    <w:rsid w:val="00D40B33"/>
    <w:rsid w:val="00D40C8B"/>
    <w:rsid w:val="00D41A7B"/>
    <w:rsid w:val="00D426C2"/>
    <w:rsid w:val="00D430AD"/>
    <w:rsid w:val="00D4318F"/>
    <w:rsid w:val="00D438BF"/>
    <w:rsid w:val="00D43B74"/>
    <w:rsid w:val="00D43CF8"/>
    <w:rsid w:val="00D43FBB"/>
    <w:rsid w:val="00D440F8"/>
    <w:rsid w:val="00D441B9"/>
    <w:rsid w:val="00D445D1"/>
    <w:rsid w:val="00D4515A"/>
    <w:rsid w:val="00D453C2"/>
    <w:rsid w:val="00D455F2"/>
    <w:rsid w:val="00D4568D"/>
    <w:rsid w:val="00D4576B"/>
    <w:rsid w:val="00D45964"/>
    <w:rsid w:val="00D4610B"/>
    <w:rsid w:val="00D4619E"/>
    <w:rsid w:val="00D463E2"/>
    <w:rsid w:val="00D470E6"/>
    <w:rsid w:val="00D47227"/>
    <w:rsid w:val="00D476B2"/>
    <w:rsid w:val="00D47F30"/>
    <w:rsid w:val="00D50880"/>
    <w:rsid w:val="00D50A06"/>
    <w:rsid w:val="00D512FF"/>
    <w:rsid w:val="00D5135F"/>
    <w:rsid w:val="00D51C27"/>
    <w:rsid w:val="00D51F60"/>
    <w:rsid w:val="00D52012"/>
    <w:rsid w:val="00D524C1"/>
    <w:rsid w:val="00D52957"/>
    <w:rsid w:val="00D52B43"/>
    <w:rsid w:val="00D52BA3"/>
    <w:rsid w:val="00D5303E"/>
    <w:rsid w:val="00D5307F"/>
    <w:rsid w:val="00D53BB2"/>
    <w:rsid w:val="00D546FF"/>
    <w:rsid w:val="00D548D1"/>
    <w:rsid w:val="00D54BF7"/>
    <w:rsid w:val="00D54C46"/>
    <w:rsid w:val="00D5544B"/>
    <w:rsid w:val="00D55AD5"/>
    <w:rsid w:val="00D55E91"/>
    <w:rsid w:val="00D576CA"/>
    <w:rsid w:val="00D576E3"/>
    <w:rsid w:val="00D57D89"/>
    <w:rsid w:val="00D603D7"/>
    <w:rsid w:val="00D60E13"/>
    <w:rsid w:val="00D61AF5"/>
    <w:rsid w:val="00D62AC2"/>
    <w:rsid w:val="00D62CD5"/>
    <w:rsid w:val="00D64024"/>
    <w:rsid w:val="00D642D1"/>
    <w:rsid w:val="00D6435F"/>
    <w:rsid w:val="00D64402"/>
    <w:rsid w:val="00D64DEB"/>
    <w:rsid w:val="00D652B5"/>
    <w:rsid w:val="00D652F2"/>
    <w:rsid w:val="00D6607B"/>
    <w:rsid w:val="00D66155"/>
    <w:rsid w:val="00D66919"/>
    <w:rsid w:val="00D669D9"/>
    <w:rsid w:val="00D67BA2"/>
    <w:rsid w:val="00D67C2D"/>
    <w:rsid w:val="00D7079A"/>
    <w:rsid w:val="00D70841"/>
    <w:rsid w:val="00D708B0"/>
    <w:rsid w:val="00D70C0E"/>
    <w:rsid w:val="00D70D44"/>
    <w:rsid w:val="00D71160"/>
    <w:rsid w:val="00D71DEA"/>
    <w:rsid w:val="00D72099"/>
    <w:rsid w:val="00D73192"/>
    <w:rsid w:val="00D73427"/>
    <w:rsid w:val="00D73A16"/>
    <w:rsid w:val="00D74277"/>
    <w:rsid w:val="00D7454B"/>
    <w:rsid w:val="00D74AEC"/>
    <w:rsid w:val="00D75936"/>
    <w:rsid w:val="00D762CE"/>
    <w:rsid w:val="00D7751A"/>
    <w:rsid w:val="00D77B1D"/>
    <w:rsid w:val="00D77B7C"/>
    <w:rsid w:val="00D8021F"/>
    <w:rsid w:val="00D80383"/>
    <w:rsid w:val="00D80ADB"/>
    <w:rsid w:val="00D80B3E"/>
    <w:rsid w:val="00D81DFE"/>
    <w:rsid w:val="00D81F78"/>
    <w:rsid w:val="00D823C6"/>
    <w:rsid w:val="00D826DC"/>
    <w:rsid w:val="00D82883"/>
    <w:rsid w:val="00D82E25"/>
    <w:rsid w:val="00D82E3D"/>
    <w:rsid w:val="00D83756"/>
    <w:rsid w:val="00D837A0"/>
    <w:rsid w:val="00D84E09"/>
    <w:rsid w:val="00D85352"/>
    <w:rsid w:val="00D85C14"/>
    <w:rsid w:val="00D86108"/>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2EAF"/>
    <w:rsid w:val="00D93024"/>
    <w:rsid w:val="00D93AE1"/>
    <w:rsid w:val="00D9464E"/>
    <w:rsid w:val="00D94B1F"/>
    <w:rsid w:val="00D94CC1"/>
    <w:rsid w:val="00D955BF"/>
    <w:rsid w:val="00D95766"/>
    <w:rsid w:val="00D959CC"/>
    <w:rsid w:val="00D96251"/>
    <w:rsid w:val="00D968DA"/>
    <w:rsid w:val="00D9693C"/>
    <w:rsid w:val="00D96AF5"/>
    <w:rsid w:val="00D96CFA"/>
    <w:rsid w:val="00D971D9"/>
    <w:rsid w:val="00D97336"/>
    <w:rsid w:val="00D97697"/>
    <w:rsid w:val="00D97FE5"/>
    <w:rsid w:val="00DA0106"/>
    <w:rsid w:val="00DA0471"/>
    <w:rsid w:val="00DA0F55"/>
    <w:rsid w:val="00DA15B5"/>
    <w:rsid w:val="00DA1C45"/>
    <w:rsid w:val="00DA1DF4"/>
    <w:rsid w:val="00DA20FC"/>
    <w:rsid w:val="00DA25B1"/>
    <w:rsid w:val="00DA299A"/>
    <w:rsid w:val="00DA29D1"/>
    <w:rsid w:val="00DA305E"/>
    <w:rsid w:val="00DA3477"/>
    <w:rsid w:val="00DA358A"/>
    <w:rsid w:val="00DA3F70"/>
    <w:rsid w:val="00DA41F5"/>
    <w:rsid w:val="00DA496C"/>
    <w:rsid w:val="00DA4C1D"/>
    <w:rsid w:val="00DA5007"/>
    <w:rsid w:val="00DA5417"/>
    <w:rsid w:val="00DA56E8"/>
    <w:rsid w:val="00DA5A25"/>
    <w:rsid w:val="00DA5BDE"/>
    <w:rsid w:val="00DA5BFD"/>
    <w:rsid w:val="00DA6689"/>
    <w:rsid w:val="00DA69D3"/>
    <w:rsid w:val="00DA7255"/>
    <w:rsid w:val="00DA7516"/>
    <w:rsid w:val="00DA76A2"/>
    <w:rsid w:val="00DA7E9B"/>
    <w:rsid w:val="00DB0A9F"/>
    <w:rsid w:val="00DB0F9E"/>
    <w:rsid w:val="00DB14D2"/>
    <w:rsid w:val="00DB1A51"/>
    <w:rsid w:val="00DB1B62"/>
    <w:rsid w:val="00DB1C6D"/>
    <w:rsid w:val="00DB1FF0"/>
    <w:rsid w:val="00DB2182"/>
    <w:rsid w:val="00DB27C1"/>
    <w:rsid w:val="00DB377D"/>
    <w:rsid w:val="00DB4499"/>
    <w:rsid w:val="00DB46AB"/>
    <w:rsid w:val="00DB4AFD"/>
    <w:rsid w:val="00DB4C71"/>
    <w:rsid w:val="00DB4FFB"/>
    <w:rsid w:val="00DB548A"/>
    <w:rsid w:val="00DB591C"/>
    <w:rsid w:val="00DB6431"/>
    <w:rsid w:val="00DB7A41"/>
    <w:rsid w:val="00DB7C4E"/>
    <w:rsid w:val="00DB7C7B"/>
    <w:rsid w:val="00DC087B"/>
    <w:rsid w:val="00DC0BC3"/>
    <w:rsid w:val="00DC0D4D"/>
    <w:rsid w:val="00DC13A2"/>
    <w:rsid w:val="00DC18D2"/>
    <w:rsid w:val="00DC2D36"/>
    <w:rsid w:val="00DC2F9A"/>
    <w:rsid w:val="00DC2FC3"/>
    <w:rsid w:val="00DC3047"/>
    <w:rsid w:val="00DC3425"/>
    <w:rsid w:val="00DC34AD"/>
    <w:rsid w:val="00DC53EF"/>
    <w:rsid w:val="00DC6486"/>
    <w:rsid w:val="00DC69C5"/>
    <w:rsid w:val="00DC7AAD"/>
    <w:rsid w:val="00DC7B4E"/>
    <w:rsid w:val="00DC7E2E"/>
    <w:rsid w:val="00DD0200"/>
    <w:rsid w:val="00DD0A3C"/>
    <w:rsid w:val="00DD0CCA"/>
    <w:rsid w:val="00DD1174"/>
    <w:rsid w:val="00DD162C"/>
    <w:rsid w:val="00DD18FF"/>
    <w:rsid w:val="00DD20CF"/>
    <w:rsid w:val="00DD3EE3"/>
    <w:rsid w:val="00DD4536"/>
    <w:rsid w:val="00DD4CDF"/>
    <w:rsid w:val="00DD5CE4"/>
    <w:rsid w:val="00DD5FD0"/>
    <w:rsid w:val="00DD60DE"/>
    <w:rsid w:val="00DD6A0A"/>
    <w:rsid w:val="00DD6A8C"/>
    <w:rsid w:val="00DD6C37"/>
    <w:rsid w:val="00DD72B0"/>
    <w:rsid w:val="00DD74A8"/>
    <w:rsid w:val="00DD75E2"/>
    <w:rsid w:val="00DD79AF"/>
    <w:rsid w:val="00DD7A99"/>
    <w:rsid w:val="00DD7DCF"/>
    <w:rsid w:val="00DE054D"/>
    <w:rsid w:val="00DE06D0"/>
    <w:rsid w:val="00DE10EC"/>
    <w:rsid w:val="00DE127F"/>
    <w:rsid w:val="00DE12A4"/>
    <w:rsid w:val="00DE16A2"/>
    <w:rsid w:val="00DE1825"/>
    <w:rsid w:val="00DE193E"/>
    <w:rsid w:val="00DE1ADF"/>
    <w:rsid w:val="00DE2A6E"/>
    <w:rsid w:val="00DE2D8E"/>
    <w:rsid w:val="00DE301C"/>
    <w:rsid w:val="00DE3171"/>
    <w:rsid w:val="00DE320C"/>
    <w:rsid w:val="00DE356B"/>
    <w:rsid w:val="00DE36FF"/>
    <w:rsid w:val="00DE4834"/>
    <w:rsid w:val="00DE4936"/>
    <w:rsid w:val="00DE4C2B"/>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06B"/>
    <w:rsid w:val="00DF43F6"/>
    <w:rsid w:val="00DF454B"/>
    <w:rsid w:val="00DF45B5"/>
    <w:rsid w:val="00DF4F61"/>
    <w:rsid w:val="00DF54FD"/>
    <w:rsid w:val="00DF5585"/>
    <w:rsid w:val="00DF6056"/>
    <w:rsid w:val="00DF62E3"/>
    <w:rsid w:val="00DF7559"/>
    <w:rsid w:val="00DF7E6D"/>
    <w:rsid w:val="00E006FD"/>
    <w:rsid w:val="00E00D7C"/>
    <w:rsid w:val="00E012C0"/>
    <w:rsid w:val="00E017F6"/>
    <w:rsid w:val="00E01A94"/>
    <w:rsid w:val="00E02498"/>
    <w:rsid w:val="00E02957"/>
    <w:rsid w:val="00E02A05"/>
    <w:rsid w:val="00E02D54"/>
    <w:rsid w:val="00E02EE6"/>
    <w:rsid w:val="00E03251"/>
    <w:rsid w:val="00E03255"/>
    <w:rsid w:val="00E03372"/>
    <w:rsid w:val="00E034DB"/>
    <w:rsid w:val="00E03511"/>
    <w:rsid w:val="00E03709"/>
    <w:rsid w:val="00E045A4"/>
    <w:rsid w:val="00E04A56"/>
    <w:rsid w:val="00E0503D"/>
    <w:rsid w:val="00E05B68"/>
    <w:rsid w:val="00E05C62"/>
    <w:rsid w:val="00E05E76"/>
    <w:rsid w:val="00E05EDA"/>
    <w:rsid w:val="00E062D0"/>
    <w:rsid w:val="00E06739"/>
    <w:rsid w:val="00E0781D"/>
    <w:rsid w:val="00E10749"/>
    <w:rsid w:val="00E107B0"/>
    <w:rsid w:val="00E110E7"/>
    <w:rsid w:val="00E1133B"/>
    <w:rsid w:val="00E11A0E"/>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1CCE"/>
    <w:rsid w:val="00E22330"/>
    <w:rsid w:val="00E23633"/>
    <w:rsid w:val="00E23997"/>
    <w:rsid w:val="00E2423D"/>
    <w:rsid w:val="00E24340"/>
    <w:rsid w:val="00E24352"/>
    <w:rsid w:val="00E24460"/>
    <w:rsid w:val="00E24518"/>
    <w:rsid w:val="00E24FD3"/>
    <w:rsid w:val="00E25353"/>
    <w:rsid w:val="00E25642"/>
    <w:rsid w:val="00E25AE6"/>
    <w:rsid w:val="00E26F70"/>
    <w:rsid w:val="00E3003E"/>
    <w:rsid w:val="00E30692"/>
    <w:rsid w:val="00E30B5A"/>
    <w:rsid w:val="00E30D1C"/>
    <w:rsid w:val="00E3123D"/>
    <w:rsid w:val="00E31461"/>
    <w:rsid w:val="00E31D43"/>
    <w:rsid w:val="00E32189"/>
    <w:rsid w:val="00E321E8"/>
    <w:rsid w:val="00E32608"/>
    <w:rsid w:val="00E32950"/>
    <w:rsid w:val="00E32EB8"/>
    <w:rsid w:val="00E33156"/>
    <w:rsid w:val="00E33CDD"/>
    <w:rsid w:val="00E33D20"/>
    <w:rsid w:val="00E34047"/>
    <w:rsid w:val="00E34188"/>
    <w:rsid w:val="00E345CD"/>
    <w:rsid w:val="00E34B6E"/>
    <w:rsid w:val="00E35559"/>
    <w:rsid w:val="00E359C0"/>
    <w:rsid w:val="00E35EF6"/>
    <w:rsid w:val="00E3663D"/>
    <w:rsid w:val="00E36AC1"/>
    <w:rsid w:val="00E36EBA"/>
    <w:rsid w:val="00E36F2C"/>
    <w:rsid w:val="00E371D3"/>
    <w:rsid w:val="00E3723A"/>
    <w:rsid w:val="00E374E2"/>
    <w:rsid w:val="00E376C9"/>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8FD"/>
    <w:rsid w:val="00E43D05"/>
    <w:rsid w:val="00E44317"/>
    <w:rsid w:val="00E44496"/>
    <w:rsid w:val="00E446F1"/>
    <w:rsid w:val="00E447EA"/>
    <w:rsid w:val="00E44AE5"/>
    <w:rsid w:val="00E44C3E"/>
    <w:rsid w:val="00E4541B"/>
    <w:rsid w:val="00E457EF"/>
    <w:rsid w:val="00E45D39"/>
    <w:rsid w:val="00E45F3F"/>
    <w:rsid w:val="00E46886"/>
    <w:rsid w:val="00E46DDB"/>
    <w:rsid w:val="00E4731C"/>
    <w:rsid w:val="00E47743"/>
    <w:rsid w:val="00E47AEF"/>
    <w:rsid w:val="00E47EE4"/>
    <w:rsid w:val="00E50CA6"/>
    <w:rsid w:val="00E50E64"/>
    <w:rsid w:val="00E517E5"/>
    <w:rsid w:val="00E5219D"/>
    <w:rsid w:val="00E52A10"/>
    <w:rsid w:val="00E52E06"/>
    <w:rsid w:val="00E52E2F"/>
    <w:rsid w:val="00E53448"/>
    <w:rsid w:val="00E53B75"/>
    <w:rsid w:val="00E54E3B"/>
    <w:rsid w:val="00E557C6"/>
    <w:rsid w:val="00E55C1A"/>
    <w:rsid w:val="00E55C55"/>
    <w:rsid w:val="00E55D27"/>
    <w:rsid w:val="00E5670D"/>
    <w:rsid w:val="00E56B5B"/>
    <w:rsid w:val="00E5729C"/>
    <w:rsid w:val="00E572F1"/>
    <w:rsid w:val="00E57565"/>
    <w:rsid w:val="00E60AD7"/>
    <w:rsid w:val="00E60B49"/>
    <w:rsid w:val="00E61BFB"/>
    <w:rsid w:val="00E62094"/>
    <w:rsid w:val="00E625F7"/>
    <w:rsid w:val="00E62B5D"/>
    <w:rsid w:val="00E62BD9"/>
    <w:rsid w:val="00E62BFC"/>
    <w:rsid w:val="00E62DAC"/>
    <w:rsid w:val="00E63816"/>
    <w:rsid w:val="00E63838"/>
    <w:rsid w:val="00E6427E"/>
    <w:rsid w:val="00E64434"/>
    <w:rsid w:val="00E64647"/>
    <w:rsid w:val="00E64F71"/>
    <w:rsid w:val="00E650C5"/>
    <w:rsid w:val="00E65486"/>
    <w:rsid w:val="00E65BD4"/>
    <w:rsid w:val="00E65DE5"/>
    <w:rsid w:val="00E660A8"/>
    <w:rsid w:val="00E661A7"/>
    <w:rsid w:val="00E665EC"/>
    <w:rsid w:val="00E67540"/>
    <w:rsid w:val="00E677DD"/>
    <w:rsid w:val="00E67998"/>
    <w:rsid w:val="00E679E1"/>
    <w:rsid w:val="00E67C51"/>
    <w:rsid w:val="00E67D13"/>
    <w:rsid w:val="00E7011B"/>
    <w:rsid w:val="00E7069F"/>
    <w:rsid w:val="00E71756"/>
    <w:rsid w:val="00E72EFC"/>
    <w:rsid w:val="00E73042"/>
    <w:rsid w:val="00E73315"/>
    <w:rsid w:val="00E73DC7"/>
    <w:rsid w:val="00E74315"/>
    <w:rsid w:val="00E74859"/>
    <w:rsid w:val="00E758EC"/>
    <w:rsid w:val="00E75AD4"/>
    <w:rsid w:val="00E75FF8"/>
    <w:rsid w:val="00E763E8"/>
    <w:rsid w:val="00E76551"/>
    <w:rsid w:val="00E7665F"/>
    <w:rsid w:val="00E76ACC"/>
    <w:rsid w:val="00E77071"/>
    <w:rsid w:val="00E777F9"/>
    <w:rsid w:val="00E77A36"/>
    <w:rsid w:val="00E77D23"/>
    <w:rsid w:val="00E77DF6"/>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8C9"/>
    <w:rsid w:val="00E85928"/>
    <w:rsid w:val="00E85D48"/>
    <w:rsid w:val="00E85DDF"/>
    <w:rsid w:val="00E85F0B"/>
    <w:rsid w:val="00E8706E"/>
    <w:rsid w:val="00E873A2"/>
    <w:rsid w:val="00E874C5"/>
    <w:rsid w:val="00E876B4"/>
    <w:rsid w:val="00E876F9"/>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4D6"/>
    <w:rsid w:val="00E95E44"/>
    <w:rsid w:val="00E96798"/>
    <w:rsid w:val="00E96F75"/>
    <w:rsid w:val="00E973BC"/>
    <w:rsid w:val="00E97F7A"/>
    <w:rsid w:val="00EA06ED"/>
    <w:rsid w:val="00EA0934"/>
    <w:rsid w:val="00EA0CC9"/>
    <w:rsid w:val="00EA17BD"/>
    <w:rsid w:val="00EA1A85"/>
    <w:rsid w:val="00EA1CA1"/>
    <w:rsid w:val="00EA20DE"/>
    <w:rsid w:val="00EA26A9"/>
    <w:rsid w:val="00EA2CF1"/>
    <w:rsid w:val="00EA2D2E"/>
    <w:rsid w:val="00EA38AE"/>
    <w:rsid w:val="00EA4483"/>
    <w:rsid w:val="00EA5A5B"/>
    <w:rsid w:val="00EA5AA7"/>
    <w:rsid w:val="00EA6A36"/>
    <w:rsid w:val="00EA7056"/>
    <w:rsid w:val="00EA7061"/>
    <w:rsid w:val="00EA70B1"/>
    <w:rsid w:val="00EA75BB"/>
    <w:rsid w:val="00EA790C"/>
    <w:rsid w:val="00EA7A41"/>
    <w:rsid w:val="00EB046F"/>
    <w:rsid w:val="00EB077B"/>
    <w:rsid w:val="00EB21E2"/>
    <w:rsid w:val="00EB22DA"/>
    <w:rsid w:val="00EB26B5"/>
    <w:rsid w:val="00EB3161"/>
    <w:rsid w:val="00EB3645"/>
    <w:rsid w:val="00EB3AFC"/>
    <w:rsid w:val="00EB3BA7"/>
    <w:rsid w:val="00EB3C74"/>
    <w:rsid w:val="00EB3DE6"/>
    <w:rsid w:val="00EB4791"/>
    <w:rsid w:val="00EB47B5"/>
    <w:rsid w:val="00EB4C70"/>
    <w:rsid w:val="00EB4EA2"/>
    <w:rsid w:val="00EB5333"/>
    <w:rsid w:val="00EB55C0"/>
    <w:rsid w:val="00EB68B4"/>
    <w:rsid w:val="00EB718C"/>
    <w:rsid w:val="00EB7353"/>
    <w:rsid w:val="00EB75F3"/>
    <w:rsid w:val="00EB7B29"/>
    <w:rsid w:val="00EB7CE4"/>
    <w:rsid w:val="00EB7FE7"/>
    <w:rsid w:val="00EC07E1"/>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6EDE"/>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7F7"/>
    <w:rsid w:val="00ED4879"/>
    <w:rsid w:val="00ED4917"/>
    <w:rsid w:val="00ED4BF3"/>
    <w:rsid w:val="00ED4C85"/>
    <w:rsid w:val="00ED5AFA"/>
    <w:rsid w:val="00ED668D"/>
    <w:rsid w:val="00ED6C4B"/>
    <w:rsid w:val="00ED6DF2"/>
    <w:rsid w:val="00ED74C4"/>
    <w:rsid w:val="00ED7799"/>
    <w:rsid w:val="00ED7E54"/>
    <w:rsid w:val="00EE0313"/>
    <w:rsid w:val="00EE0CA6"/>
    <w:rsid w:val="00EE0E2C"/>
    <w:rsid w:val="00EE1939"/>
    <w:rsid w:val="00EE1AD6"/>
    <w:rsid w:val="00EE2AF3"/>
    <w:rsid w:val="00EE2BB7"/>
    <w:rsid w:val="00EE2C5B"/>
    <w:rsid w:val="00EE369E"/>
    <w:rsid w:val="00EE3C98"/>
    <w:rsid w:val="00EE4447"/>
    <w:rsid w:val="00EE4C32"/>
    <w:rsid w:val="00EE5666"/>
    <w:rsid w:val="00EE5A1B"/>
    <w:rsid w:val="00EE6A74"/>
    <w:rsid w:val="00EE6AEB"/>
    <w:rsid w:val="00EE71C1"/>
    <w:rsid w:val="00EE71DE"/>
    <w:rsid w:val="00EE7417"/>
    <w:rsid w:val="00EE7F2D"/>
    <w:rsid w:val="00EF128D"/>
    <w:rsid w:val="00EF15EF"/>
    <w:rsid w:val="00EF18FE"/>
    <w:rsid w:val="00EF19A7"/>
    <w:rsid w:val="00EF22CD"/>
    <w:rsid w:val="00EF25EC"/>
    <w:rsid w:val="00EF2F9E"/>
    <w:rsid w:val="00EF361E"/>
    <w:rsid w:val="00EF3A90"/>
    <w:rsid w:val="00EF4364"/>
    <w:rsid w:val="00EF46EC"/>
    <w:rsid w:val="00EF4854"/>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2A"/>
    <w:rsid w:val="00F0657F"/>
    <w:rsid w:val="00F066EC"/>
    <w:rsid w:val="00F06C67"/>
    <w:rsid w:val="00F06DFD"/>
    <w:rsid w:val="00F071D1"/>
    <w:rsid w:val="00F07533"/>
    <w:rsid w:val="00F07AA8"/>
    <w:rsid w:val="00F07FC8"/>
    <w:rsid w:val="00F1019A"/>
    <w:rsid w:val="00F10629"/>
    <w:rsid w:val="00F106B3"/>
    <w:rsid w:val="00F10CDB"/>
    <w:rsid w:val="00F11055"/>
    <w:rsid w:val="00F119E8"/>
    <w:rsid w:val="00F11B2C"/>
    <w:rsid w:val="00F11B51"/>
    <w:rsid w:val="00F11BB0"/>
    <w:rsid w:val="00F11CE7"/>
    <w:rsid w:val="00F12470"/>
    <w:rsid w:val="00F12A48"/>
    <w:rsid w:val="00F12DE8"/>
    <w:rsid w:val="00F12E84"/>
    <w:rsid w:val="00F13341"/>
    <w:rsid w:val="00F1355A"/>
    <w:rsid w:val="00F135A8"/>
    <w:rsid w:val="00F13B15"/>
    <w:rsid w:val="00F13CDA"/>
    <w:rsid w:val="00F1537C"/>
    <w:rsid w:val="00F15FA5"/>
    <w:rsid w:val="00F16029"/>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95"/>
    <w:rsid w:val="00F218FA"/>
    <w:rsid w:val="00F21B4A"/>
    <w:rsid w:val="00F228C9"/>
    <w:rsid w:val="00F234DA"/>
    <w:rsid w:val="00F2376F"/>
    <w:rsid w:val="00F240C7"/>
    <w:rsid w:val="00F240CC"/>
    <w:rsid w:val="00F2410C"/>
    <w:rsid w:val="00F243D8"/>
    <w:rsid w:val="00F24CC7"/>
    <w:rsid w:val="00F24DE0"/>
    <w:rsid w:val="00F24F01"/>
    <w:rsid w:val="00F251DE"/>
    <w:rsid w:val="00F25BBA"/>
    <w:rsid w:val="00F25CEF"/>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4915"/>
    <w:rsid w:val="00F3566A"/>
    <w:rsid w:val="00F35DFE"/>
    <w:rsid w:val="00F36D7E"/>
    <w:rsid w:val="00F374AB"/>
    <w:rsid w:val="00F374BD"/>
    <w:rsid w:val="00F37797"/>
    <w:rsid w:val="00F37A65"/>
    <w:rsid w:val="00F37D1E"/>
    <w:rsid w:val="00F40494"/>
    <w:rsid w:val="00F40AF2"/>
    <w:rsid w:val="00F40E5A"/>
    <w:rsid w:val="00F40F0C"/>
    <w:rsid w:val="00F4154A"/>
    <w:rsid w:val="00F41816"/>
    <w:rsid w:val="00F41C33"/>
    <w:rsid w:val="00F41C49"/>
    <w:rsid w:val="00F41CD4"/>
    <w:rsid w:val="00F42764"/>
    <w:rsid w:val="00F42CFD"/>
    <w:rsid w:val="00F42E2D"/>
    <w:rsid w:val="00F43354"/>
    <w:rsid w:val="00F43969"/>
    <w:rsid w:val="00F43CC7"/>
    <w:rsid w:val="00F43E56"/>
    <w:rsid w:val="00F4403F"/>
    <w:rsid w:val="00F44618"/>
    <w:rsid w:val="00F449A7"/>
    <w:rsid w:val="00F44CAA"/>
    <w:rsid w:val="00F44FEC"/>
    <w:rsid w:val="00F452B9"/>
    <w:rsid w:val="00F46010"/>
    <w:rsid w:val="00F46B03"/>
    <w:rsid w:val="00F46BF3"/>
    <w:rsid w:val="00F47414"/>
    <w:rsid w:val="00F4766C"/>
    <w:rsid w:val="00F4773F"/>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13F"/>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0BC"/>
    <w:rsid w:val="00F6212D"/>
    <w:rsid w:val="00F6284D"/>
    <w:rsid w:val="00F62970"/>
    <w:rsid w:val="00F62D09"/>
    <w:rsid w:val="00F62E00"/>
    <w:rsid w:val="00F62F37"/>
    <w:rsid w:val="00F6302A"/>
    <w:rsid w:val="00F63055"/>
    <w:rsid w:val="00F638B3"/>
    <w:rsid w:val="00F639A8"/>
    <w:rsid w:val="00F64C2B"/>
    <w:rsid w:val="00F650BF"/>
    <w:rsid w:val="00F651BE"/>
    <w:rsid w:val="00F65A96"/>
    <w:rsid w:val="00F66956"/>
    <w:rsid w:val="00F66BC0"/>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05F0"/>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9BD"/>
    <w:rsid w:val="00F95AF6"/>
    <w:rsid w:val="00F95CBD"/>
    <w:rsid w:val="00F95D10"/>
    <w:rsid w:val="00F9664D"/>
    <w:rsid w:val="00F96985"/>
    <w:rsid w:val="00F96B6E"/>
    <w:rsid w:val="00F96F0E"/>
    <w:rsid w:val="00F97535"/>
    <w:rsid w:val="00F97838"/>
    <w:rsid w:val="00F979D5"/>
    <w:rsid w:val="00FA060E"/>
    <w:rsid w:val="00FA0638"/>
    <w:rsid w:val="00FA13B3"/>
    <w:rsid w:val="00FA16F4"/>
    <w:rsid w:val="00FA1909"/>
    <w:rsid w:val="00FA24B8"/>
    <w:rsid w:val="00FA29A8"/>
    <w:rsid w:val="00FA2B9A"/>
    <w:rsid w:val="00FA2BB3"/>
    <w:rsid w:val="00FA32B6"/>
    <w:rsid w:val="00FA4727"/>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5AE8"/>
    <w:rsid w:val="00FB60EE"/>
    <w:rsid w:val="00FB6A6A"/>
    <w:rsid w:val="00FB6AF7"/>
    <w:rsid w:val="00FB7153"/>
    <w:rsid w:val="00FB72D9"/>
    <w:rsid w:val="00FB743F"/>
    <w:rsid w:val="00FB7CAE"/>
    <w:rsid w:val="00FC037F"/>
    <w:rsid w:val="00FC09B8"/>
    <w:rsid w:val="00FC0E28"/>
    <w:rsid w:val="00FC132F"/>
    <w:rsid w:val="00FC14D6"/>
    <w:rsid w:val="00FC18B9"/>
    <w:rsid w:val="00FC224E"/>
    <w:rsid w:val="00FC2594"/>
    <w:rsid w:val="00FC2C6B"/>
    <w:rsid w:val="00FC2F90"/>
    <w:rsid w:val="00FC3CA0"/>
    <w:rsid w:val="00FC400F"/>
    <w:rsid w:val="00FC4AD0"/>
    <w:rsid w:val="00FC4F6C"/>
    <w:rsid w:val="00FC54BD"/>
    <w:rsid w:val="00FC5812"/>
    <w:rsid w:val="00FC6BE3"/>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647"/>
    <w:rsid w:val="00FD47ED"/>
    <w:rsid w:val="00FD4B3D"/>
    <w:rsid w:val="00FD6174"/>
    <w:rsid w:val="00FD653F"/>
    <w:rsid w:val="00FD6C29"/>
    <w:rsid w:val="00FD74DB"/>
    <w:rsid w:val="00FD7660"/>
    <w:rsid w:val="00FD79FB"/>
    <w:rsid w:val="00FE00B2"/>
    <w:rsid w:val="00FE0655"/>
    <w:rsid w:val="00FE0C3E"/>
    <w:rsid w:val="00FE0CDF"/>
    <w:rsid w:val="00FE1336"/>
    <w:rsid w:val="00FE167F"/>
    <w:rsid w:val="00FE2365"/>
    <w:rsid w:val="00FE24A9"/>
    <w:rsid w:val="00FE2A4D"/>
    <w:rsid w:val="00FE2C26"/>
    <w:rsid w:val="00FE2CAA"/>
    <w:rsid w:val="00FE3047"/>
    <w:rsid w:val="00FE3B6F"/>
    <w:rsid w:val="00FE3C6C"/>
    <w:rsid w:val="00FE4463"/>
    <w:rsid w:val="00FE4C7B"/>
    <w:rsid w:val="00FE58D1"/>
    <w:rsid w:val="00FE5A94"/>
    <w:rsid w:val="00FE5CEC"/>
    <w:rsid w:val="00FE68BD"/>
    <w:rsid w:val="00FE6BDD"/>
    <w:rsid w:val="00FE6CC6"/>
    <w:rsid w:val="00FE7336"/>
    <w:rsid w:val="00FE787C"/>
    <w:rsid w:val="00FF094C"/>
    <w:rsid w:val="00FF0BB8"/>
    <w:rsid w:val="00FF0CE1"/>
    <w:rsid w:val="00FF10FD"/>
    <w:rsid w:val="00FF121F"/>
    <w:rsid w:val="00FF2D77"/>
    <w:rsid w:val="00FF3013"/>
    <w:rsid w:val="00FF303A"/>
    <w:rsid w:val="00FF3B9C"/>
    <w:rsid w:val="00FF45A5"/>
    <w:rsid w:val="00FF4A5C"/>
    <w:rsid w:val="00FF50DB"/>
    <w:rsid w:val="00FF547E"/>
    <w:rsid w:val="00FF5517"/>
    <w:rsid w:val="00FF563C"/>
    <w:rsid w:val="00FF5C91"/>
    <w:rsid w:val="00FF5F49"/>
    <w:rsid w:val="00FF618B"/>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1A9"/>
    <w:pPr>
      <w:jc w:val="both"/>
    </w:pPr>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qFormat/>
    <w:rsid w:val="00570F99"/>
    <w:pPr>
      <w:tabs>
        <w:tab w:val="left" w:pos="1701"/>
      </w:tabs>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link w:val="ObservationChar"/>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character" w:customStyle="1" w:styleId="ObservationChar">
    <w:name w:val="Observation Char"/>
    <w:basedOn w:val="DefaultParagraphFont"/>
    <w:link w:val="Observation"/>
    <w:rsid w:val="00347FBF"/>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EDA2DB-7825-4845-A626-75037B64EEF8}">
  <ds:schemaRefs>
    <ds:schemaRef ds:uri="http://schemas.openxmlformats.org/officeDocument/2006/bibliography"/>
  </ds:schemaRefs>
</ds:datastoreItem>
</file>

<file path=customXml/itemProps3.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4.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4361</TotalTime>
  <Pages>6</Pages>
  <Words>1983</Words>
  <Characters>11308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salva.diazsendra@bt.com</dc:creator>
  <cp:keywords/>
  <dc:description/>
  <cp:lastModifiedBy>Salva Diaz Sendra (TDDF R)</cp:lastModifiedBy>
  <cp:revision>520</cp:revision>
  <cp:lastPrinted>2020-01-28T01:17:00Z</cp:lastPrinted>
  <dcterms:created xsi:type="dcterms:W3CDTF">2024-05-06T05:29:00Z</dcterms:created>
  <dcterms:modified xsi:type="dcterms:W3CDTF">2025-10-03T05:10:00Z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y fmtid="{D5CDD505-2E9C-101B-9397-08002B2CF9AE}" pid="4" name="MSIP_Label_55818d02-8d25-4bb9-b27c-e4db64670887_Enabled">
    <vt:lpwstr>true</vt:lpwstr>
  </property>
  <property fmtid="{D5CDD505-2E9C-101B-9397-08002B2CF9AE}" pid="5" name="MSIP_Label_55818d02-8d25-4bb9-b27c-e4db64670887_SetDate">
    <vt:lpwstr>2021-08-02T10:56:28Z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be1232d3-517a-47a4-828e-eddf97cd4eeb</vt:lpwstr>
  </property>
  <property fmtid="{D5CDD505-2E9C-101B-9397-08002B2CF9AE}" pid="10" name="MSIP_Label_55818d02-8d25-4bb9-b27c-e4db64670887_ContentBits">
    <vt:lpwstr>0</vt:lpwstr>
  </property>
</Properties>
</file>